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BIRÓ</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Béli Dr.</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legal institution of praefectio until 1526, with special attention to the home policy of the Angevines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extinction of the Arpad-Dynasty, began the power-struggle within the Kingdom of Hungary, which were finally won by Charles I. After his coronation he strove to consolidate his ascendance – mostly because of the reflamed civil wars –, and as a result of them, an extraordinary and exceptional legal instrument, the praefectio was brought into life to strengthens his own and his follower’s power. In essence praefectio means, when a noble family comes to defectus seminis, the father has the right to designate his daughter as successor, moreover, successor like mankind. To legitimate this momentum, the permission of the sovereign was needed, otherwise if defectus seminis happens, the bona hereditaria must fall upon the Holy Crown. We can set forth, that the praefectio has a kind of dual nature: real royal donation (donatio regis), and also an inheritance institution. Charles I. has used this option only once, even so it mediated a strong political message to his nobles: only he, the king possesses legitimacy and effective ascendancy in the country. His offspring, Lewis I. has recognized the praefectio’s inherent opportunities, and used it regularly. The Angevines clearly favoured their most loyal nobles with the institution, and through this, their own position. According to this fact, we can draw the inference, that the praefectio was an outstanding aidance to enforce the royal home policy, therefore further on Queen Mary I. and Sigismund I., moreover John Hunyadi had also applied it.</w:t>
      </w:r>
      <w:r>
        <w:rPr>
          <w:color w:val="000000"/>
          <w:sz w:val="24"/>
          <w:szCs w:val="24"/>
        </w:rPr>
        <w:br/>
        <w:t xml:space="preserve">To sum up, from the viewpoint of the sovereign, we can talk about an extraordinary and exceptional royal donation, and as a result of it, the monarch gets to beholden nobles; the noble father sees the survival of his bloodline in the institution, and also the bona hereditaria stays in his family’s possession. Finally, the praefecta – thanks to the king’s mercy – gains every substantial noble women and men rights as well, so on that occasion her children will have de iure two fathers, and for another thing, in the legal hierarchy only the sovereign stands above 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06534">
    <w:multiLevelType w:val="hybridMultilevel"/>
    <w:lvl w:ilvl="0" w:tplc="69792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06534">
    <w:abstractNumId w:val="791065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7395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