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TATAY ESZTER</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Szőke Gergely László</w:t>
            </w:r>
          </w:p>
          <w:p w:rsidR="00DB4822" w:rsidRDefault="00DB4822" w:rsidP="009763E0">
            <w:pPr>
              <w:pStyle w:val="Konzulensektitulus"/>
            </w:pPr>
            <w:r w:rsidRPr="00DB4822">
              <w:t>tudományos segédmunkatárs,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Perszonalizáció és véleményszabadság - A szűrőbuborék hatása az informáltsághoz való jogra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Hogy mit gondolnak rólunk mások, az nem tartozik ránk – szól egy igen népszerű motivációs szállóige. De mi a helyzet akkor, ha a saját számítógépük, egészen konkrétan az azon megjelenített különböző oldalak azok, „akik” nem csak, hogy véleményt alkotnak az őket éppen használóról, de attól függően, hogy milyen beállítottságú és érdeklődésű személyeknek tartanak minket, befolyásolják, hogy a későbbiekben milyen információkkal találkozunk?</w:t>
      </w:r>
      <w:r>
        <w:rPr>
          <w:color w:val="000000"/>
          <w:sz w:val="24"/>
          <w:szCs w:val="24"/>
        </w:rPr>
        <w:br/>
        <w:t xml:space="preserve">Tudomásunkon kívül mindennapi kattintásaink és kereséseink során a különböző weboldalak adatokat gyűjtenek rólunk, próbálnak megismerni bennünket, hogy aztán személyre szabhassák későbbi felhasználói élményünket. Ez a módszer azonban amellett, hogy számos pozitív következménnyel bír, jó néhány negatív vonzattal is jár.</w:t>
      </w:r>
      <w:r>
        <w:rPr>
          <w:color w:val="000000"/>
          <w:sz w:val="24"/>
          <w:szCs w:val="24"/>
        </w:rPr>
        <w:br/>
        <w:t xml:space="preserve">Dolgozatomban azt vizsgáltam, hogy az olyan, a legtöbb ember által rendszeresen használt honlapok, mint a Google vagy a Facebook hogyan és miképpen zárnak minket egy olyan egyénre igazított információs buborékba, amelyben szinte csak a saját véleményünkkel találkozunk, és minden ettől eltérő hang a virtuális falainkon kívül marad. Mindez fontos infokommunikációs és alapjogi kérdéseket vet fel, hiszen a véleményszabadsághoz és az informáltsághoz való jog is veszélyeztetett helyzetbe kerül a perszonalizációs eljárásoknak és folyamatoknak köszönhetően. Kutatásom célja ezeknek a problémáknak a mélyen szántó feltárása és a megoldások keresése volt.</w:t>
      </w:r>
      <w:r>
        <w:rPr>
          <w:color w:val="000000"/>
          <w:sz w:val="24"/>
          <w:szCs w:val="24"/>
        </w:rPr>
        <w:br/>
        <w:t xml:space="preserve">A munkám végén levont következtetések között szerepelt az, hogy a jogalkotóknak figyelembe kellene venniük a felgyorsult és digitalizálódó világ által jelentett új kihívásokat. Az Európai Bizottság már 2012-ben megfogalmazta egy adatvédelmi szabályozásra vonatkozó reform szükségességét, és noha javaslatok már születtek, de a mai napig várat magára egy új, átfogó eredmény. A véleményszabadság és az informáltsághoz való jog már nem olyan jogosultságok, amelyek fő veszélyforrásaként az állam jelenik meg. Az internet, a különböző weboldalak, és a háttérben futó algoritmusok azok, amelyek fontos alapjogaink gyakorlásának Achilles-sarkát jelentik. Véleményem szerint a felhasználók tájékoztatása a legfontosabb, hiszen a legtöbben nincsenek tisztában a személyre szabott tartalmak jelenségével. A tájékoztatás mellett, ehhez kapcsolódóan pedig könnyen elérhetővé kellene tenni a felhasználó számára, hogy megismerhesse a róla nyilvántartott adatokat, és ha úgy látja jónak, egyszerűen és könnyen „kikapcsolhassa” az adatait rögzítő algoritmusok tevékenységét.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94091">
    <w:multiLevelType w:val="hybridMultilevel"/>
    <w:lvl w:ilvl="0" w:tplc="8375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94091">
    <w:abstractNumId w:val="83394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773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