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KOÓS GABRIELLA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Mohay Ágoston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többes állampolgárság kérdésköre az effektivitás elvének tükrében, különös tekintettel Közép-Európa térségére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aktualitása adott, hiszen (a többes állampolgárság komplex jogi viszonyainak taglalása,) a hazánkban zajló társadalmi események egy szeletének közjogi, és ezzel egyidejűleg nemzetközi jogi vonatkozásait is relatív joggyakorlatba helyezi.</w:t>
      </w:r>
      <w:r>
        <w:rPr>
          <w:color w:val="000000"/>
          <w:sz w:val="24"/>
          <w:szCs w:val="24"/>
        </w:rPr>
        <w:br/>
        <w:t xml:space="preserve">A hatályban levő állampolgársági törvény módosítása révén, az egyszerűsített honosítási eljárással lehetőségük nyílt, a határon túli magyaroknak, a magyar állampolgárság keletkeztetésére. Ennek a kedvezményes állampolgársági ügyintézésnek köszönhetően, tömeges számban válnak egyidejűleg többes állampolgárrá. Azonban, azt ezt érintő joggyakorlat –tagállami, és nemzetközi dimenziónak jogi keretei, manapság állandó szakmai viták tárgyköreit is képezik.</w:t>
      </w:r>
      <w:r>
        <w:rPr>
          <w:color w:val="000000"/>
          <w:sz w:val="24"/>
          <w:szCs w:val="24"/>
        </w:rPr>
        <w:br/>
        <w:t xml:space="preserve">A többes állampolgárság önmagában ma már nem egy rendkívüli jelenség, azonban a Magyarországhoz köthető, határon túli (harmadik országbeli) magyarok kettős állampolgársága; – számos jogi, politikai és elméleti kérdést vet fel. Jelen tanulmány, a fentiekben jelölt tárgykör komplex voltát bemutatva, taglalja a főbb jogi kulcselemeket, és mutat rá az adott jellegű kettős állampolgárság kapcsán felvethető problematikákra, és azok esetleges megoldási lehetőségeire.</w:t>
      </w:r>
      <w:r>
        <w:rPr>
          <w:color w:val="000000"/>
          <w:sz w:val="24"/>
          <w:szCs w:val="24"/>
        </w:rPr>
        <w:br/>
        <w:t xml:space="preserve">A harmadik állampolgárság, és a magyar állampolgárság együttes megléte esetén számos kérdés merül fel. A magyar állampolgárság tagállami jellegéből adódó - az uniós polgárság jogosítványai, és ezzel kapcsolatban, az effektivitás elvének kérdése is igen homályos a nemzetközi kontextusban.</w:t>
      </w:r>
      <w:r>
        <w:rPr>
          <w:color w:val="000000"/>
          <w:sz w:val="24"/>
          <w:szCs w:val="24"/>
        </w:rPr>
        <w:br/>
        <w:t xml:space="preserve">Fontos megemlíteni, hogy maga az állampolgárság fogalmi köre is épp újraértelmezési folyamatban van.</w:t>
      </w:r>
      <w:r>
        <w:rPr>
          <w:color w:val="000000"/>
          <w:sz w:val="24"/>
          <w:szCs w:val="24"/>
        </w:rPr>
        <w:br/>
        <w:t xml:space="preserve">Az említett viszonylatban növekedő többes állampolgársággal rendelkezők köre egyre több rendhagyó, és igen bonyolult jogviszonyt keletkezett,amelyből következik az Európai Bíróság e tárgykör kapcsán egyre aktívabb joggyakorlatának jogfejlesztő, és átvitt jelleggel való jogharmonizációs szerepe is.</w:t>
      </w:r>
      <w:r>
        <w:rPr>
          <w:color w:val="000000"/>
          <w:sz w:val="24"/>
          <w:szCs w:val="24"/>
        </w:rPr>
        <w:br/>
        <w:t xml:space="preserve">A kutatási téma választásában személyes érintettség is vezérelt, s e közvetlen alanyi oldalon való tapasztalás révén, gyakorlatias és szubjektív „látlelettel” is kiegészült az értekezés.</w:t>
      </w:r>
      <w:r>
        <w:rPr>
          <w:color w:val="000000"/>
          <w:sz w:val="24"/>
          <w:szCs w:val="24"/>
        </w:rPr>
        <w:br/>
        <w:t xml:space="preserve">Az érintett témakörbeli közvetlen empíriák okán;a ténylegesség elvének,az egyedi esetekben való ad hoc jogérvényesítése,valamint az fentiekből adódó jogalkalmazási és jogbiztonsági problematikák,és azok megoldási kísérletei is feltűnnek a többes állampolgárságot taglaló kutatás soraiban.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Kulcsszavak:többes állampolgárság,effektivitás elve,kettős állampolgárság, uniós polgárság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56975">
    <w:multiLevelType w:val="hybridMultilevel"/>
    <w:lvl w:ilvl="0" w:tplc="12681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56975">
    <w:abstractNumId w:val="21356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945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