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KOÓS</w:t>
            </w:r>
          </w:p>
          <w:p w:rsidR="00C275A3" w:rsidRDefault="00A96AEC" w:rsidP="00C275A3">
            <w:pPr>
              <w:pStyle w:val="Hallgatokepzes"/>
            </w:pPr>
            <w:r>
              <w:t>law</w:t>
            </w:r>
            <w:r>
              <w:br/>
            </w:r>
            <w:r w:rsidR="00E77B23">
              <w:t>Unified, 3.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Ágoston Mohay Dr.</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Issue of plural citizenship from the aspect of efficiency - With a specific focus on Central-Europe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actuality of the topic is given since dealing with the complex legal issues of multiple citizenship placed i self in the focus of public and international law by the social events in our country.</w:t>
      </w:r>
      <w:r>
        <w:rPr>
          <w:color w:val="000000"/>
          <w:sz w:val="24"/>
          <w:szCs w:val="24"/>
        </w:rPr>
        <w:br/>
        <w:t xml:space="preserve">The modification of the law of citizenship in force gave the opportunity for Hungarians living outside the borders to gain citizenship. Due to this simplified process many people have become multiple citizens. However, this legal practice is topic of constant professional debates. Multiple citizenship by itself is not a unique phenomenon, still the fact of many Hungarians living in the neighboring countries and having multiple citizenship raises several legal, political and theoretical questions. This study introduces the complexity of the given topic, outlines the main legal elements and points out the problems of multiple citizenship and possible solutions. Having a third citizenship and being a Hungarian citizen at the same time raises multiple questions. Resulting from the Hungarian citizenship’s status in the European Union the question of the EU citizenship rights and the question of effectivity both seem unclear, not to mention the fact that the concept of citizenship is under a reconeptualization and the rising number of multiple citizens leads to a rising number of complex and irregular legal relations. Choosing the topic of investigation was also led by personal involvement, as I personally experienced this phenomenon, the study is supplemented with practical and subjective report. Thanks to personal experiences the circle of administrative process of dual citizenship in the Hungarian legal conditions and in connection with it the principle of the topicality and unique cases of ad hoc law enforcement are also topics of my investigation, furthermore the problems, solutions and legal certainty in connection with the above mentioned topic are also introduced in the essay.</w:t>
      </w:r>
    </w:p>
    <w:p>
      <w:pPr>
        <w:widowControl w:val="on"/>
        <w:pBdr/>
        <w:spacing w:before="240" w:after="240" w:line="240" w:lineRule="auto"/>
        <w:ind w:left="0" w:right="0"/>
        <w:jc w:val="left"/>
      </w:pPr>
      <w:r>
        <w:rPr>
          <w:color w:val="000000"/>
          <w:sz w:val="24"/>
          <w:szCs w:val="24"/>
        </w:rPr>
        <w:t xml:space="preserve">Keywords:plural citizenship,principle of effectivity, dual citizenship, European Union citizenship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82987">
    <w:multiLevelType w:val="hybridMultilevel"/>
    <w:lvl w:ilvl="0" w:tplc="772178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82987">
    <w:abstractNumId w:val="571829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03148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