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KOVÁCS MIHÁLY</w:t>
            </w:r>
          </w:p>
          <w:p w:rsidR="00C275A3" w:rsidRDefault="00A96AEC" w:rsidP="00C275A3">
            <w:pPr>
              <w:pStyle w:val="Hallgatokepzes"/>
            </w:pPr>
            <w:r>
              <w:t>jogász</w:t>
            </w:r>
            <w:r>
              <w:br/>
            </w:r>
            <w:r w:rsidR="00E77B23">
              <w:t>Osztatlan, 9. félév</w:t>
            </w:r>
          </w:p>
          <w:p w:rsidR="00C265CE" w:rsidRPr="009E5FF1" w:rsidRDefault="00E77B23" w:rsidP="00C275A3">
            <w:pPr>
              <w:pStyle w:val="Hallgatokepzes"/>
              <w:rPr>
                <w:b/>
                <w:caps/>
              </w:rPr>
            </w:pPr>
            <w:r>
              <w:t>Pécsi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Mohay Ágoston</w:t>
            </w:r>
          </w:p>
          <w:p w:rsidR="00DB4822" w:rsidRDefault="00DB4822" w:rsidP="00E11062">
            <w:pPr>
              <w:pStyle w:val="Konzulensek"/>
            </w:pPr>
            <w:r w:rsidRPr="00DB4822">
              <w:t>adjunktus,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Egy új korszak kezdete? Avagy: szeparatista mozgalmak Európában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Szeptember 18. az izgalmak időszaka lesz Európában mindenütt, ahol valamilyen nemzeti kisebbség önállóságra vagy autonómiára vágyik. Borítékolhatóan láncreakció indul el. A skótokon kívül ugyanis még két „forró” eset van: a katalánok és a flamandok is „válni” készülnek. Így vélekedett a közvélemény a skót népszavazásról, amely valóban egyfajta folyamatot indíthat be Európában.</w:t>
      </w:r>
    </w:p>
    <w:p>
      <w:pPr>
        <w:widowControl w:val="on"/>
        <w:pBdr/>
        <w:spacing w:before="240" w:after="240" w:line="240" w:lineRule="auto"/>
        <w:ind w:left="0" w:right="0"/>
        <w:jc w:val="left"/>
      </w:pPr>
      <w:r>
        <w:rPr>
          <w:color w:val="000000"/>
          <w:sz w:val="24"/>
          <w:szCs w:val="24"/>
        </w:rPr>
        <w:t xml:space="preserve">Témám az európai politikai élet mostanában bekövetkező, illetve az ezekre a változásokra utaló eseményekkel kíván foglalkozni nemzetközi jogi szempontból, mivel véleményem szerint igen figyelemreméltó a 21. században, az a tény, hogy nem egy stabil nemzetállam küzd olyan problémákkal, mint a szeparatista mozgalmak vagy ahhoz hasonló kezdeményezések. A probléma maga természetesen nem új keletű de a közelmúltban, a skót népszavazás kapcsán kapott fokozott hangsúlyt, amelynek hozadékaként következett az a bejelentés, hogy Katalónia is, hasonlóan Skóciához, egy népszavazás keretében szeretne dönteni arról, hogy továbbra is az anyaállammal együttműködve kívánja a jogaikat és kötelezettségeiket gyakorolni, vagy pedig egy teljesen új, önálló formában. Ezek a változások mindenféleképpen átrajzolnák Európa térképét, mind földrajzi, mind politikai, mind gazdasági szempontból.</w:t>
      </w:r>
    </w:p>
    <w:p>
      <w:pPr>
        <w:widowControl w:val="on"/>
        <w:pBdr/>
        <w:spacing w:before="240" w:after="240" w:line="240" w:lineRule="auto"/>
        <w:ind w:left="0" w:right="0"/>
        <w:jc w:val="left"/>
      </w:pPr>
      <w:r>
        <w:rPr>
          <w:color w:val="000000"/>
          <w:sz w:val="24"/>
          <w:szCs w:val="24"/>
        </w:rPr>
        <w:t xml:space="preserve">Pályamunkámban azt bizonyítottam, hogy egy új hullám, egy új korszak érte el Európát, amelyben ha egy dominó elindul, akkor az messzemenő következményeket vonhat maga után. Munkám írása során már bebizonyosodott, hogy a skót népszavazás eredménytelen volt, viszont ennek ellenére bemutattam, azt a folyamatot, amelyen e mozgalmak és államok keresztülmentek, illetve, hogy milyen következményekkel számolhattak volna.</w:t>
      </w:r>
    </w:p>
    <w:p>
      <w:pPr>
        <w:widowControl w:val="on"/>
        <w:pBdr/>
        <w:spacing w:before="240" w:after="240" w:line="240" w:lineRule="auto"/>
        <w:ind w:left="0" w:right="0"/>
        <w:jc w:val="left"/>
      </w:pPr>
      <w:r>
        <w:rPr>
          <w:color w:val="000000"/>
          <w:sz w:val="24"/>
          <w:szCs w:val="24"/>
        </w:rPr>
        <w:t xml:space="preserve">A témaválasztást a helyzet aktualitása indokolta, illetve a fentebb még nem említett orosz-ukrán konfliktus, amelyet érintőlegesen szintén megemlítettem, viszont az ottani események lényegesen eltérnek a már felsorolt területek helyzetétől.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594695">
    <w:multiLevelType w:val="hybridMultilevel"/>
    <w:lvl w:ilvl="0" w:tplc="127496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594695">
    <w:abstractNumId w:val="125946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56628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