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KOVÁCS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Ágoston Mohay Dr.</w:t>
            </w:r>
          </w:p>
          <w:p w:rsidR="00DB4822" w:rsidRDefault="00DB4822" w:rsidP="00E11062">
            <w:pPr>
              <w:pStyle w:val="Konzulensek"/>
            </w:pPr>
            <w:r w:rsidRPr="00DB4822">
              <w:t>assistent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beginning of a new era? Or: separatist movements in Europe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18. September will be an exiciting day in Europe, for national minorities whom are striving for independence or autonomy. A chain reaction will be definitely started. Besides of the Scots, in fact there are currently two other problematic cases in Europe: the Catalans and the Flemish people want to "divorce" as well. This is how the press had reacted of the Scottish referendum, by which a whole process can be launched around Europe.</w:t>
      </w:r>
    </w:p>
    <w:p>
      <w:pPr>
        <w:widowControl w:val="on"/>
        <w:pBdr/>
        <w:spacing w:before="240" w:after="240" w:line="240" w:lineRule="auto"/>
        <w:ind w:left="0" w:right="0"/>
        <w:jc w:val="left"/>
      </w:pPr>
      <w:r>
        <w:rPr>
          <w:color w:val="000000"/>
          <w:sz w:val="24"/>
          <w:szCs w:val="24"/>
        </w:rPr>
        <w:t xml:space="preserve">The aim of my topic is to reflect to the current European political changes, regarding the international events and referring to the point of view of international law, because in my opinion that fact is very remarkable in the 21st century that not only one stable nation is struggling with problems of the separatist movements or similar initiatives. The source of this kind of difficulty is not new but it received more emphasis recently than ever, by the Scottish referendum. And therefore came the announcement by Catalonia about a similar referendum. In this referendum they would like to decide whether to stay in cooperation with the central state or become a completely new, independent state. These changes will be modify the whole map of Europe, in the light of geography, political and economic terms.</w:t>
      </w:r>
    </w:p>
    <w:p>
      <w:pPr>
        <w:widowControl w:val="on"/>
        <w:pBdr/>
        <w:spacing w:before="240" w:after="240" w:line="240" w:lineRule="auto"/>
        <w:ind w:left="0" w:right="0"/>
        <w:jc w:val="left"/>
      </w:pPr>
      <w:r>
        <w:rPr>
          <w:color w:val="000000"/>
          <w:sz w:val="24"/>
          <w:szCs w:val="24"/>
        </w:rPr>
        <w:t xml:space="preserve">In my dissertation I proved that a new wave, a new era had reached Europe, which can start a Domino effect. While I was writing my task, it has been demonstrated that the Scottish referendum failed, however, in spite of this, I wanted to show the process, in which these movements and the states experienced, in he light of the idea, how would have been.worked the foreseen consequences.</w:t>
      </w:r>
    </w:p>
    <w:p>
      <w:pPr>
        <w:widowControl w:val="on"/>
        <w:pBdr/>
        <w:spacing w:before="240" w:after="240" w:line="240" w:lineRule="auto"/>
        <w:ind w:left="0" w:right="0"/>
        <w:jc w:val="left"/>
      </w:pPr>
      <w:r>
        <w:rPr>
          <w:color w:val="000000"/>
          <w:sz w:val="24"/>
          <w:szCs w:val="24"/>
        </w:rPr>
        <w:t xml:space="preserve">The choice of the topic is justified by the actuality of the situation and furthermore there is another additional reason: the controversial Russian-Ukrainian conflict. I analyses it as well but comparing to the other parts, very shortly because that scenario was substiantially different from the aforementioned situations.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34617">
    <w:multiLevelType w:val="hybridMultilevel"/>
    <w:lvl w:ilvl="0" w:tplc="88200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34617">
    <w:abstractNumId w:val="866346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04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