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ESZTER</w:t>
            </w:r>
          </w:p>
          <w:p w:rsidR="00C275A3" w:rsidRDefault="00A96AEC" w:rsidP="00C275A3">
            <w:pPr>
              <w:pStyle w:val="Hallgatokepzes"/>
            </w:pPr>
            <w:r>
              <w:t>Jogász</w:t>
            </w:r>
            <w:r>
              <w:br/>
            </w:r>
            <w:r w:rsidR="00E77B23">
              <w:t>Osztatlan, 7. félév</w:t>
            </w:r>
          </w:p>
          <w:p w:rsidR="00C265CE" w:rsidRPr="009E5FF1" w:rsidRDefault="00E77B23" w:rsidP="009763E0">
            <w:pPr>
              <w:pStyle w:val="Hallgatointezmeny-kar"/>
              <w:rPr>
                <w:b/>
                <w:caps/>
              </w:rPr>
            </w:pPr>
            <w:r>
              <w:t>Pécsi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Dr.Kőhalmi László</w:t>
            </w:r>
          </w:p>
          <w:p w:rsidR="00DB4822" w:rsidRDefault="00DB4822" w:rsidP="009763E0">
            <w:pPr>
              <w:pStyle w:val="Konzulensektitulus"/>
            </w:pPr>
            <w:r w:rsidRPr="00DB4822">
              <w:t>adjunktus,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joghallgatók szexuális viktimizációja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dolgozatban joghallgatók szexuális viktimizációját tesszük vizsgálatunk tárgyává abból a célból, hogy adatokat nyerhessünk ezen fiatal nők áldozattá válásáról, hogy kiderítsük, eredményeink visszatükrözik-e a szexuális viktimizációra vonatkozó tendenciákat, és a kis létszámú minta ellenére kirajzolódik-e ezektől eltérő irányvonal.</w:t>
      </w:r>
      <w:r>
        <w:rPr>
          <w:color w:val="000000"/>
          <w:sz w:val="24"/>
          <w:szCs w:val="24"/>
        </w:rPr>
        <w:br/>
        <w:t xml:space="preserve">A dolgozat a szexuális viktimizáció általános helyzetének bemutatásával kezdődik. Ezután egy történeti áttekintés következik, ahol a szexuális erőszak büntetőjogi szabályozásának változásait nézzük át. Beszámolunk a nemi erkölcs elleni bűnözés megismerésének problémáiról és a látens bűnözés forrásairól, vizsgálati módszeréről. Ezt követően bemutatjuk Korinek László tanulmányát, mely alapjául szolgál kutatásunknak, és amihez viszonyítva értékeljük vizsgálatunk eredményeit.</w:t>
      </w:r>
      <w:r>
        <w:rPr>
          <w:color w:val="000000"/>
          <w:sz w:val="24"/>
          <w:szCs w:val="24"/>
        </w:rPr>
        <w:br/>
        <w:t xml:space="preserve">Felmérésünk empirikus kutatással, ezen belül áldozat-megkérdezéssel, hatvan darab kérdőív kitöltésével történt karunk jogász és jogi asszisztens hallgatóinak közreműködésével, de fontos kiemelni, hogy a minta nagyságát tekintve felmérésünk nem reprezentatív jellegű. Megállapíthatjuk, hogy vizsgálatunk eredményei több ponton egyeznek Korinek László kutatásának eredményeivel. Mégis találtunk eltérő irányvonalakat, melyeknek hátterével még ha csak érintőlegesen is, de foglalkoztunk. Egyre gyakoribbak az interneten vagy mobiltelefonon keresztüli zaklatások. A második leggyakoribb esemény egy erőszakos cselekmény (szexuális erőszak kísérlete alkohol vagy kábítószer hatása alatt), ami a kis számú minta ellenére is feltűnő adat. A súlyos áldozatok tekintetében pedig a "barát/volt barát/férj/volt férj" kategóriába tartozók váltak leggyakrabban elkövetővé, nem pedig az idegenek.</w:t>
      </w:r>
      <w:r>
        <w:rPr>
          <w:color w:val="000000"/>
          <w:sz w:val="24"/>
          <w:szCs w:val="24"/>
        </w:rPr>
        <w:br/>
        <w:t xml:space="preserve">A dolgozatban nem térünk ki prevenciós lehetőségekre, ellenben a feljelentések elmaradásának okait egy további kutatásban érdemesnek tartanánk a közelebbi vizsgálatra.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457256">
    <w:multiLevelType w:val="hybridMultilevel"/>
    <w:lvl w:ilvl="0" w:tplc="628797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457256">
    <w:abstractNumId w:val="294572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10110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