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ANDREA</w:t>
            </w:r>
          </w:p>
          <w:p w:rsidR="00C275A3" w:rsidRDefault="00A96AEC" w:rsidP="00C275A3">
            <w:pPr>
              <w:pStyle w:val="Hallgatokepzes"/>
            </w:pPr>
            <w:r>
              <w:t>Rekreáció szervezés és egészség fejlesztés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Ács Pongrác</w:t>
            </w:r>
          </w:p>
          <w:p w:rsidR="00DB4822" w:rsidRDefault="00DB4822" w:rsidP="00E11062">
            <w:pPr>
              <w:pStyle w:val="Konzulensek"/>
            </w:pPr>
            <w:r w:rsidRPr="00DB4822">
              <w:t>nincs,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Baranyában és Bácskában élő serdülők egészségmagatartási, sportolási és rekreációs szokásainak az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sport, egészség, rekreáció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Baranya megyében és a Vajdaság Bácskai egységében élő serdülők egészségmagatartása és sportolási, rekreációs szokásainak összehasonlítása. A vizsgálat további célja az eredmények közötti különbségek okának feltárása.</w:t>
      </w:r>
      <w:r>
        <w:rPr>
          <w:color w:val="000000"/>
          <w:sz w:val="24"/>
          <w:szCs w:val="24"/>
        </w:rPr>
        <w:br/>
        <w:t xml:space="preserve">Kutatásom egyik fő célja, hogy vizsgálja és bizonyítsa, hogy a két tartományban levő gazdasági különbségeknek szerepe van az egészségkárosító szerek kipróbálásában. Szeretnék átfogó képet kapni a serdülő korosztály egészségkárosító szokásairól és annak súlyosságáról.A vizsgálatban összesen 196 személy vett részt, melyből 126 baranyai tanuló töltötte ki a kérdőívünket, 70 személy pedig a bácskai iskolások közül. A vizsgálatom célja, hogy vizsgálja és bizonyítsam, hogy mennyiben különbözik két régió serdülőinek az egészségkárosító szerekkel való kapcsolata és fizikai aktivitást végzők száma. Első hipotézisem, hogy a Bácskában élő serdülők körében többen dohányoznak, mint a Baranyában élő serdülők körében nem igazolódott be, hiszen nincs szignifikáns különbséget a két csoport között (p=0,62) a dohányzás gyakoriságát illetően. A kapott adatok azt mutatták, hogy a baranyai tanulók 30 %-a rendszeresen dohányzik, vagyis naponta minimum egy szál cigarettát szív el, míg ugyan ezt vizsgálva a bácskai tanulóknál 25% lett az eredmény. Az a feltételezésem, hogy Bácskában élő serdülők körében többen fogyasztanak alkoholos italt. Nem igazolódott be, hiszen közel azonos értékeket mutattak a két csoport alkohol fogyasztásának eredményei. A baranyai iskolások 8%-a, a bácskai iskolások 28%-a válaszolta azt, hogy rendszeresen fogyaszt valamilyen alkoholt, így nincs szignifikáns különbség a két csoport között (p=2,33). Feltételeztem, hogy a serdülők a barátokkal próbálják ki először a dohányzást és az alkoholos italokat. Ebben a vizsgálatban szignifikáns különbséget fedeztem fel. A dohányzásnál a fiatalok mind a két régióban 87%-a vallotta azt, hogy a barátjával gyújtott rá először. Az alkohol kipróbálásában is igen közeli az érték mind a két csoport között, Baranyában élő tanulók 60%-a, Bácskában élők 69%-a jelölte, hogy baráttal ivott először. Hipotéziseim között szerepelt, hogy a Baranyában élő fiatalok többet sportolnak. Ez az állításom nem bizonyított mivel nincs szignifikáns különbség (p=0,76) abban, hogy a baranyaiak többet mozognának. Baranyában, a legnagyobb arányban 30 perc-1 órát sportolnak alkalmanként, Bácskában pedig a legtöbben a 0-30 percet jelölték meg válaszuknak. A baranyai rendszeresen sportoló tanulóknak 58%-a tartozik valamilyen sportegyesülethez/sportklubhoz, a bácskaiaknál ez az arány 45%. Az a hipotézisem miszerint a baranyai serdülők között többen tagjai valamilyen sportegyesületnek, mint a bácskában élő kortársaik bebizonyosodott.(p=0,00). Utolsó hipotézisem, miszerint a serdülők több időt töltenek számítógép/televízió előtt, mint, sportolással beigazolódott, mivel a baranyaiak válaszukként azt jelölték, hogy több mint 2 órát, a bácskaiak pedig, hogy 1,5-2 órát töltenek ezen eszközök használatával.A kutatásomból kiderült, hogy nincs jelentősebb különbség a bácskai és a baranyai serdülők egészségmagatartásában. Számomra ez az eredmény meglepő volt a két ország közötti kiskorúak alkohollal és dohánytermékekkel való kiszolgálási lehetőségeik miatt. Kutatási eredményeim nem mutatnak nagyobb különbséget a nemzetközi vizsgálattokkal szemben, melyeket szintén serdülőkorú fiatalok körében végeztek.</w:t>
      </w:r>
      <w:r>
        <w:rPr>
          <w:color w:val="000000"/>
          <w:sz w:val="24"/>
          <w:szCs w:val="24"/>
        </w:rPr>
        <w:br/>
        <w:t xml:space="preserve">Az eredményekből levonhatom azt a következtetést, hogy a fiatalok egészségmagatartásával és az egészségre káros szerek ismertetését már egészen fiatalon el kell kezdeni bővíteni. Mivel így bizonyítottan kevesebb eséllyel használnak a későbbi években rendszeresen valamilyen egészségkárosító 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75251">
    <w:multiLevelType w:val="hybridMultilevel"/>
    <w:lvl w:ilvl="0" w:tplc="85655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75251">
    <w:abstractNumId w:val="39675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229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