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ROLAND SCHROTH</w:t>
            </w:r>
          </w:p>
          <w:p w:rsidR="00C275A3" w:rsidRDefault="00A96AEC" w:rsidP="00C275A3">
            <w:pPr>
              <w:pStyle w:val="Hallgatokepzes"/>
            </w:pPr>
            <w:r>
              <w:t>Bachelor of Physiotherapy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Márta Hock</w:t>
            </w:r>
          </w:p>
          <w:p w:rsidR="00DB4822" w:rsidRDefault="00DB4822" w:rsidP="00E11062">
            <w:pPr>
              <w:pStyle w:val="Konzulensek"/>
            </w:pPr>
            <w:r w:rsidRPr="00DB4822">
              <w:t>intructor,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Melinda Járomi</w:t>
            </w:r>
          </w:p>
          <w:p w:rsidR="00DB4822" w:rsidRDefault="00DB4822" w:rsidP="00E11062">
            <w:pPr>
              <w:pStyle w:val="Konzulensek"/>
            </w:pPr>
            <w:r w:rsidRPr="00DB4822">
              <w:t>eputy director of the institute,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research of the effectiveness of Zumba in the cardiological rehabilitation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zumba, cardiovascular diseases, cardiological rehbilitation, dance movement therapy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Background: Depression influences the rehabilitation of patients with cardiovascular diseases. Our aim was to use Zumba® among patients, in the late postoperative cardiovascular phase, to improve cardiac and mental values, using the traditional protocol guidlines.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Method: 46 participants with cardiovascular diseases attended the program, lasted for 12 weeks, including 3 classes/week. Beck and anxiety scale were used, heart pressure and pulse were measured.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Results: Significant difference showed during the systolic heart pressure of the Zumba® group (mean=129,52 Hgmm, SD=13,93 vs. mean=124,14 Hgmm, SD=11,31; p=0,004), pulse (mean= 71,09 beat/min, SD=6,88 vs. mean=76,8 beat/min, SD=7,84; p&lt;0,001) and weight (mean=84,48 kg, SD=16,48 vs. mean=81,15 kg, SD= 15,47; p&lt;0,001) values, such as in the pre- and posttesting of depression (mean=4,3, SD=4,38 vs. mean=9,26, SD=4,38; p=0,035), state (mean=35,91, SD=7,84 vs. mean=40,69, SD=10,33; p=0,045) and triat (mean=32,65, SD=11,00 vs. mean=39,69, SD=11,69; p=0,009) anxiety values between the Zumba® and controll group.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Conclusion: The results of our research and the international references show, that Zumba® is appropriate in the late postoperative rehabilitation in patients with cardiovascular diseases, with an effect of cardiac and depression values.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946003">
    <w:multiLevelType w:val="hybridMultilevel"/>
    <w:lvl w:ilvl="0" w:tplc="453278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946003">
    <w:abstractNumId w:val="729460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36531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