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ÁRPÁD</w:t>
            </w:r>
          </w:p>
          <w:p w:rsidR="00C275A3" w:rsidRDefault="00A96AEC" w:rsidP="00C275A3">
            <w:pPr>
              <w:pStyle w:val="Hallgatokepzes"/>
            </w:pPr>
            <w:r>
              <w:t>gyógytornász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Járomi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Gerincprevenciós programok általános iskolás gyerekeknél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testtartás, izomerő, izomnyújthatóság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Már az általános iskolás gyerekeknél egyre gyakoriak a különböző testtartásbeli rendellenességek. Ebben a korosztályban több gerincprevenciós program is létezik a testnevelés keretében, különböző mozgásanyaggal és eredménnyel.</w:t>
      </w:r>
      <w:r>
        <w:rPr>
          <w:color w:val="000000"/>
          <w:sz w:val="24"/>
          <w:szCs w:val="24"/>
        </w:rPr>
        <w:br/>
        <w:t xml:space="preserve">A vizsgálat célja az, hogy felmérje a különböző programok hatékonyságát, izomerő, testtartás és a lumbalis motoros kontroll képességének tekintetében.</w:t>
      </w:r>
      <w:r>
        <w:rPr>
          <w:color w:val="000000"/>
          <w:sz w:val="24"/>
          <w:szCs w:val="24"/>
        </w:rPr>
        <w:br/>
        <w:t xml:space="preserve">Módszerek: A vizsgálatban 90 fő (51 lány és 39 fiú) vett részt. Beválasztási kritérium: 4.-5. osztályos egészséges általános iskolások, akik az adott programot legalább 6 hete heti rendszerességgel végezték. Kizárási kritérium: krónikus belgyógyászati- és mozgásszervi betegségek. A mintaválasztás módja kényelmi mintaválasztás volt. A gyerekek különböző gerincprevenciós programban vettek részt: általános testnevelés, MGT tartáskorrekciós program, műfalmászás. A felméréseket Budapesten, Székesfehérváron és Pécsett végeztük. A felmérés során vizsgáltuk a habituális és a felszólításra korrigált testtartást fotóelemzéssel (AutoCAD® 2012), lumbalis motoros kontroll képességet (sitting forward lean teszt), a törzs izmok erejét a core teszttel, Kempf és Tartáskorrekció teszttel végeztük. A vizsgálat során khí-négyzet próbát, két mintás t-próbát, párosított t-próbát és korreláció analízist használtam (SPSS v17 és Microsoft Excel 2003 szoftverrel).</w:t>
      </w:r>
      <w:r>
        <w:rPr>
          <w:color w:val="000000"/>
          <w:sz w:val="24"/>
          <w:szCs w:val="24"/>
        </w:rPr>
        <w:br/>
        <w:t xml:space="preserve">Eredmények: Az általános testnevelés órához képest a falmászó csoportnak szignifikánsan jobb lett a csípőhajlítók nyújthatósága (p=0,007), a hasizmok (p&lt;0,001) a vállöv (p=0,033), a kar- váll- és mellizmok (p=0,033) valamint a core izmok ereje(p=0,003), testtartás tekintetében pedig a habituális cervicalis lordosis (p=0,043), a korrigált lumbalis lordosis (p=0,005) valamint a korrigált válltartásuk (p=0,04). Az általános testneveléshez képest a tartáskorrekciós csoportnál jobb lett a hasizmok ereje (p=0,005), testtartásban nem volt szignifikáns különbség. A falmászó csoportot és a tartáskorrekciós csoportot összehasonlítva jobb lett a falmászó csoportnak a csípőhajlítók nyújthatósága(p=0,006) és a core izmok ereje (p=0,001), testtartás tekintetében nem volt szignifikáns különbség. Szignifikáns kapcsolatot találtunk a core izmok erejében, és a lumbalis motoros kontroll képességben (r=-0,506).</w:t>
      </w:r>
      <w:r>
        <w:rPr>
          <w:color w:val="000000"/>
          <w:sz w:val="24"/>
          <w:szCs w:val="24"/>
        </w:rPr>
        <w:br/>
        <w:t xml:space="preserve">Következtetések: Az általános testneveléshez képest a tartáskorrekció és a műfalmászás hatékonyabbnak bizonyult a törzsizmok erejének tekintetében. A Leghatékonyabban a falmászó csoport végezte a lumbalis lordosisának korrigálást.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99921">
    <w:multiLevelType w:val="hybridMultilevel"/>
    <w:lvl w:ilvl="0" w:tplc="67995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99921">
    <w:abstractNumId w:val="60699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194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