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ADEL KOCSIS</w:t>
            </w:r>
          </w:p>
          <w:p w:rsidR="00C275A3" w:rsidRDefault="00A96AEC" w:rsidP="00C275A3">
            <w:pPr>
              <w:pStyle w:val="Hallgatokepzes"/>
            </w:pPr>
            <w:r>
              <w:t>Industrial Design Engineering</w:t>
            </w:r>
            <w:r>
              <w:br/>
            </w:r>
            <w:r w:rsidR="00E77B23">
              <w:t>BSc, 4. semester</w:t>
            </w:r>
          </w:p>
          <w:p w:rsidR="00C265CE" w:rsidRPr="009E5FF1" w:rsidRDefault="00E77B23" w:rsidP="00BA6BAF">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Margit Berki-Süle</w:t>
            </w:r>
          </w:p>
          <w:p w:rsidR="00DB4822" w:rsidRDefault="00DB4822" w:rsidP="00BA6BAF">
            <w:pPr>
              <w:pStyle w:val="Konzulensektitulus"/>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should we choose children’s shoes?- the valuation of the quality of children’s shoes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consumer protection; children's shoes; market research; conformity assessment; awareness</w:t>
      </w:r>
      <w:r>
        <w:t xml:space="preserve"/>
      </w:r>
    </w:p>
    <w:p>
      <w:pPr>
        <w:widowControl w:val="on"/>
        <w:pBdr/>
        <w:spacing w:before="240" w:after="240" w:line="240" w:lineRule="auto"/>
        <w:ind w:left="0" w:right="0"/>
        <w:jc w:val="left"/>
      </w:pPr>
      <w:r>
        <w:rPr>
          <w:color w:val="000000"/>
          <w:sz w:val="24"/>
          <w:szCs w:val="24"/>
        </w:rPr>
        <w:t xml:space="preserve">In my essay I deal with the quality of children’s footwear sold in Hungary. I write about the criteria, the rules and the way the National Authority for Consumer Protection use to examine the seemingly dangerous children’s shoes, as well as about what the examination does not cover. I work with the latest years' statistics of RAPEX List, in order to put more emphasis on the deficiencies and the dangers of children’s shoes. I also touch upon the orthopedically right form of children’s shoes and the consequences of the malformations.</w:t>
      </w:r>
      <w:r>
        <w:rPr>
          <w:color w:val="000000"/>
          <w:sz w:val="24"/>
          <w:szCs w:val="24"/>
        </w:rPr>
        <w:br/>
        <w:t xml:space="preserve">With my questionnaire research, I try to find out how conscious the consumers are when they choose a pair of shoes for their children. My aim is to draw people' s attention to the potential risks, to make them more conscious when shopping and to highlight the problems that need to be solved.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66989">
    <w:multiLevelType w:val="hybridMultilevel"/>
    <w:lvl w:ilvl="0" w:tplc="39045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66989">
    <w:abstractNumId w:val="951669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8407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