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VARGA</w:t>
            </w:r>
          </w:p>
          <w:p w:rsidR="00C275A3" w:rsidRDefault="00A96AEC" w:rsidP="00C275A3">
            <w:pPr>
              <w:pStyle w:val="Hallgatokepzes"/>
            </w:pPr>
            <w:r>
              <w:t>International Business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Magyar</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roles of Fun Therapy in Bátor Tábor's strategic and marketingcommunication activities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fun therapy; marketing strategy; marketingcommunication; Bátor Tábor; nonprofit organizations</w:t>
      </w:r>
      <w:r>
        <w:t xml:space="preserve"/>
      </w:r>
    </w:p>
    <w:p>
      <w:pPr>
        <w:widowControl w:val="on"/>
        <w:pBdr/>
        <w:spacing w:before="240" w:after="240" w:line="240" w:lineRule="auto"/>
        <w:ind w:left="0" w:right="0"/>
        <w:jc w:val="left"/>
      </w:pPr>
      <w:r>
        <w:rPr>
          <w:color w:val="000000"/>
          <w:sz w:val="24"/>
          <w:szCs w:val="24"/>
        </w:rPr>
        <w:t xml:space="preserve">The aim of my OTDK study is to analyze Fun Therapy’s strategic and marketingcommunication roles within Bátor Tábor. Fun Therapy is referred to the collective activities which have positive effect on children’s courage, self awareness and health who are suffering in serious illnesses. My statement is that Bátor Tábor with the help of it’s Fun Therapy is able to fulfill a leading position on the market of the Hungarian social and health Nonprofit Organizations.</w:t>
      </w:r>
      <w:r>
        <w:rPr>
          <w:color w:val="000000"/>
          <w:sz w:val="24"/>
          <w:szCs w:val="24"/>
        </w:rPr>
        <w:br/>
        <w:t xml:space="preserve">My aim is to present Bátor Tábor’s marketing strategy from an alternative, nonprofit point of view with the help of different models such as Maslow’s hierarchy of needs pyramid or the so called Matrix map, which has been developed especially for Nonprofit Organizations. Furthermore Fun Therapy’s role and relevance in Bátor Tábor is going to be presented based on the pair interview, which has been taken with the Tábor’s middle managers. The following roles would be examined: Fun Therapy, as the special service for beneficiaries, as offered value for donors and funders, as differentiated beneficion, as the means of engagement marketing, and last but not least as the message of cause related advertising.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34371">
    <w:multiLevelType w:val="hybridMultilevel"/>
    <w:lvl w:ilvl="0" w:tplc="50349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34371">
    <w:abstractNumId w:val="88534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632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