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BENE ZSÓFIA</w:t>
            </w:r>
          </w:p>
          <w:p w:rsidR="00C275A3" w:rsidRDefault="00A96AEC" w:rsidP="00C275A3">
            <w:pPr>
              <w:pStyle w:val="Hallgatokepzes"/>
            </w:pPr>
            <w:r>
              <w:t>Kommunikáció- és médiatudomány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SALAMON JÚLIA</w:t>
            </w:r>
          </w:p>
          <w:p w:rsidR="00DB4822" w:rsidRDefault="00C275A3" w:rsidP="004D7940">
            <w:pPr>
              <w:pStyle w:val="Hallgatokepzes"/>
            </w:pPr>
            <w:r>
              <w:t>kommunikáció- és médiatudomány</w:t>
            </w:r>
            <w:r w:rsidR="00A96AEC">
              <w:br/>
              <w:t>MSc, 3.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Gazdaság- és Társadalomtudományi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Barna Róza Emília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Fészek Művészklub a budapesti művészeti színtéren betöltött pozíciójának változásai 1901-től napjainkig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Fészek Művészklub a budapesti művészeti színtéren betöltött pozíciójának változásai 1901-től napjainkig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budapesti Fészek Művészklub hazai művészeti közegben betöltött pozíciójával foglalkozik. Az országos hatókörű, non-profit intézmény a VII. kerület napjainkban kulturális szempontból különösen frekventált részén, a Dob utca és a Kertész utca sarkán helyezkedik el. Az 1901-es alapítású művészklub több mint száz éves fennállása alatt szinte töretlen kontinuitással kínált kulturális programokat és szórakozást az összes művészeti ág területén. Célunk a művészklub mint lokális kulturális színtér bemutatása, és e színtér egyes periódusainak és ezek változásának személetes összehasonlítása.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korszakok kijelölésénél olyan talán evidensnek tűnő történelmi határokat vettünk alapul mint a klub indulásának évtizedei és az azt követő két világháború közti időszak; az 1945 utáni szocialista diktatúra; végül pedig a ’90-es évek immár versengő, piaci alapokon nyugvó közege. Logikus választásnak tűnt a történeti kronológiába kapaszkodva tárgyalni a klub működését, hiszen mint olyan, elválaszthatatlan az adott korszakokra jellemző társadalmi normáktól, szociológiai jelenségektől (mint például a divat, a társas érintkezésre vonatkozó szabályok) vagy épp a politikai és gazdasági tényezőktől, mint a mindenkori kultúrpolitika és művészetfinanszírozás által teremtett intézményes keret. Az ezekre adott reakciókként, vagy ellenreakciókként próbáltuk értelmezi a klub történetét. Visszatérő kérdéseink voltak a művészettel, mint szakmával kapcsolatos határmunkálatok vizsgálata, a közönség és nyilvánosság kérdése (például a tagság, mint a klubéletben való részvétel feltétele, vagy a nők belépését szabályozó körülmények). Az egyik legizgalmasabb szempontnak az a kanonizációval összefüggő folyamat tűnt, amely először életre hívta és a magas művészet közegében legitimálta a Fészek Művészklubot, majd később, a Kádár-éra idején, a ’60-as évektől – képzőművészeti programjában – teret adott az akkor hivatalos művészetfelfogástól eltérő alkotói szemléletek és művészeti tendenciák bemutatkozásának. Később (már a ’80-as évektől) azonban az itt kiállító művészek váltak a legitim kánon részévé.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971093">
    <w:multiLevelType w:val="hybridMultilevel"/>
    <w:lvl w:ilvl="0" w:tplc="118015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971093">
    <w:abstractNumId w:val="409710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82987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