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BAGDI</w:t>
            </w:r>
          </w:p>
          <w:p w:rsidR="00C275A3" w:rsidRDefault="00A96AEC" w:rsidP="00C275A3">
            <w:pPr>
              <w:pStyle w:val="Hallgatokepzes"/>
            </w:pPr>
            <w:r>
              <w:t>department of aesthetics </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Veronika Darida</w:t>
            </w:r>
          </w:p>
          <w:p w:rsidR="00DB4822" w:rsidRDefault="00DB4822" w:rsidP="009763E0">
            <w:pPr>
              <w:pStyle w:val="Konzulensektitulus"/>
            </w:pPr>
            <w:r w:rsidRPr="00DB4822">
              <w:t>assistant professor, ELTE BTK</w:t>
            </w:r>
          </w:p>
        </w:tc>
      </w:tr>
      <w:tr w:rsidR="00DB4822" w:rsidTr="00DB4822">
        <w:tc>
          <w:tcPr>
            <w:tcW w:w="9854" w:type="dxa"/>
          </w:tcPr>
          <w:p w:rsidR="00DB4822" w:rsidRPr="00DB4822" w:rsidRDefault="00DB4822" w:rsidP="009763E0">
            <w:pPr>
              <w:pStyle w:val="Konzulenseknev"/>
            </w:pPr>
            <w:r w:rsidRPr="00DB4822">
              <w:t>Ferenc Gosztonyi</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symbolist aesthetics of Thália Society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Thália Society (1904 -1908) was founded by György Lukács, László Bánóczi and Sándor Hevesi. Hevesi, who was the only experienced theatre practitioner among the members, also undertook the job of the chief stage director and under his guidance the company brought modernism to Hungarian stages. Also the public and professional view generally consider Thália Society a naturalist theatre. The presence of naturalist theories in Thália is apparent, Hevesi consciously applied the achievements of this style. However, the determined position of characterising the Thália naturalist prevents us from thematizing the latent tension between the late reception of Thália and the members’ own aesthetics. In this study I confine my attention only to Hevesi’s artistic principles, although Lukács and László Márkus also represent the same position.</w:t>
      </w:r>
      <w:r>
        <w:rPr>
          <w:color w:val="000000"/>
          <w:sz w:val="24"/>
          <w:szCs w:val="24"/>
        </w:rPr>
        <w:br/>
        <w:t xml:space="preserve">I attempt to reconstruct his theoretical position with the help of Why was the Thália necessary? (Miért kellett a Thália?), a talk given by Hevesi in 1934 in which he describes naturalism as an exploded notion and lists some authors and artists including D’Annunzio, Isadora Duncan, Eleonora Duse whom he affirms influential in 1904 when the Thália was formed. According to Hevesi these artists brought back pathos to modern stages after the naturalism had expelled it from theatre.</w:t>
      </w:r>
      <w:r>
        <w:rPr>
          <w:color w:val="000000"/>
          <w:sz w:val="24"/>
          <w:szCs w:val="24"/>
        </w:rPr>
        <w:br/>
        <w:t xml:space="preserve">I do not intend to question whether the performances of the company were naturalist or not, in this study my purpose is to comment what could have motivated Hevesi to reject naturalism in a determined mood and show that the theoretical program he offers, regarding its language, is in perfect correspondence with the contemporary symbolist discourse and also with the intellectual milieu that surrounded him, as he was a member of the circle of young, progressive critics like Lukács and Lajos Fülep who discarded naturalism and impressionism on the grounds of requirement of order and composition and enrolled new, “neoclassicist” theories in Hungarian art philosophy.</w:t>
      </w:r>
      <w:r>
        <w:rPr>
          <w:color w:val="000000"/>
          <w:sz w:val="24"/>
          <w:szCs w:val="24"/>
        </w:rPr>
        <w:br/>
        <w:t xml:space="preserve">The symbolist or classical predicament in a Thália interpretation first seems radical but not in the context of Hevesi’s early essays (Studies of Realism, 1903, New Greek Renaissance, 1904, The Art of Acting, 1908). This tight segment of his publications, I refer to in this study, is barely enough for a detailed description of the entire program, but provides base to find a new path to Hevesi’s own aesthetics.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77837">
    <w:multiLevelType w:val="hybridMultilevel"/>
    <w:lvl w:ilvl="0" w:tplc="67591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77837">
    <w:abstractNumId w:val="42777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149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