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FORGÁCH KINGA</w:t>
            </w:r>
          </w:p>
          <w:p w:rsidR="00C275A3" w:rsidRDefault="00A96AEC" w:rsidP="00C275A3">
            <w:pPr>
              <w:pStyle w:val="Hallgatokepzes"/>
            </w:pPr>
            <w:r>
              <w:t>Esztétika</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Bacsó Béla</w:t>
            </w:r>
          </w:p>
          <w:p w:rsidR="00DB4822" w:rsidRDefault="00DB4822" w:rsidP="009763E0">
            <w:pPr>
              <w:pStyle w:val="Konzulensektitulus"/>
            </w:pPr>
            <w:r w:rsidRPr="00DB4822">
              <w:t>tanszékvezető, egy.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Lét és unalom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Lét és unalom</w:t>
      </w:r>
    </w:p>
    <w:p>
      <w:pPr>
        <w:widowControl w:val="on"/>
        <w:pBdr/>
        <w:spacing w:before="240" w:after="240" w:line="240" w:lineRule="auto"/>
        <w:ind w:left="0" w:right="0"/>
        <w:jc w:val="left"/>
      </w:pPr>
      <w:r>
        <w:rPr>
          <w:color w:val="000000"/>
          <w:sz w:val="24"/>
          <w:szCs w:val="24"/>
        </w:rPr>
        <w:br/>
        <w:t xml:space="preserve">Az unalom egy olyan alaphangulat, melynek filozófiai vizsgálatát fontosnak tartom. Már csak azért is, mert az unalom számos olyan kérdést fölvet létezésünkkel kapcsolatban, melyen érdemes elgondolkodni.</w:t>
      </w:r>
      <w:r>
        <w:rPr>
          <w:color w:val="000000"/>
          <w:sz w:val="24"/>
          <w:szCs w:val="24"/>
        </w:rPr>
        <w:br/>
        <w:t xml:space="preserve">Az unalom szoros viszonyban áll időfelfogásunkkal, vágyainkkal, a magányosság érzésével, a szorongással és a végességgel. Minden boldogságkeresésünk valójában az unalom elleni küzdelem. Sőt, minden cselekedetünk mozgatórugója az unalom.</w:t>
      </w:r>
      <w:r>
        <w:rPr>
          <w:color w:val="000000"/>
          <w:sz w:val="24"/>
          <w:szCs w:val="24"/>
        </w:rPr>
        <w:br/>
        <w:t xml:space="preserve">Dolgozatomban igyekszem alátámasztani saját unalommal kapcsolatos intuícióimat, figyelembe véve és megvizsgálva az unalom korábbi filozófiai hagyományát is, így Pascal, Schopenhauer, Kierkegaard, vagy Heidegger gondolatait. Emellett számomra fontos irodalmi művekkel világítom meg az unalom egyes megnyilvánulási formáit.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83811">
    <w:multiLevelType w:val="hybridMultilevel"/>
    <w:lvl w:ilvl="0" w:tplc="48607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83811">
    <w:abstractNumId w:val="50283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811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