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KINTLI BORBÁLA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Darida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jelenlét csöndje. Pilinszky János színháza - drámák és színházesztétika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Pilinszky János prózai- publicisztikai írásaiból kirajzolódik egy sajátos színházesztétikai felfogás: a szakrális színház koncepció. Gondolkodásában művészet és szakralitás – egyfajta metafizikai horizont – szorosan összefonódva, egymástól elválaszthatatlanul jelenik meg. Esztétikai gondolatainak kiindulópontját a művészet általa észlelt válságfolyamata adja, melyet jelenlétvesztésként összegez. A válság bár a művészet egészét érinti, leglátványosabban a színházban jelentkezik. A színház saját természetéből fakadóan – metafizikai küzdőtérként – válik legalkalmasabbá ennek ábrázolására, egyedi megfogalmazása adja jelentőségét esztétikájában. „A színház mindig is érdekelt, anélkül, hogy darabírásra gondoltam volna.”(Hogyan és miért? – 1973)</w:t>
      </w:r>
      <w:r>
        <w:rPr>
          <w:color w:val="000000"/>
          <w:sz w:val="24"/>
          <w:szCs w:val="24"/>
        </w:rPr>
        <w:br/>
        <w:t xml:space="preserve">Miközben Grotowski és Wilson színházát a válságra adott megoldásként értelmezi írásaiban, a két színházcsináló gondolatai erős hatást fejtenek ki esztétikájára, a szakrális színház koncepcióra.</w:t>
      </w:r>
      <w:r>
        <w:rPr>
          <w:color w:val="000000"/>
          <w:sz w:val="24"/>
          <w:szCs w:val="24"/>
        </w:rPr>
        <w:br/>
        <w:t xml:space="preserve">Dolgozatom első felében a felvázolt színházesztétikák elemzése áll középpontban. Grotowski és Wilson színházának vizsgálata előtt a Pilinszky által megfogalmazott művészeti válságfolyamatra tekintek vissza. A jelenlétvesztés perspektívájából vázolom a naturalista, polgári színjátszást, a becketti abszurd színházat, majd Brecht epikus színházát. Így válik érthetővé Grotowski és Wilson színházának radikális újszerűsége. Mind a „szegény színház” és Wilson „unalmon túli” dramaturgiája szorosan összekapcsolódik a szakrális színház koncepcióval. Pilinszky gondolkodásában a katolikus szentmise mint a legtökéletesebb dráma jelenik meg. Egyedül az átváltoztatás közbeni csend képes az utolsó vacsora eseményeinek igazi jelenlétét megadni, ezáltal valósul meg a „hic et nunc”. Szakrális színház koncepciója miközben összefonódik egy sajátos időfelfogással, mely a „jóvátehetetlen jóvátétele” gondolatból ered, magába olvasztja a Simone Weil-i „drame immobile” elképzelést.</w:t>
      </w:r>
      <w:r>
        <w:rPr>
          <w:color w:val="000000"/>
          <w:sz w:val="24"/>
          <w:szCs w:val="24"/>
        </w:rPr>
        <w:br/>
        <w:t xml:space="preserve">A tanulmány második részében Pilinszky 70-es években született színműveinek (Gyerekek és katonák, Síremlék, „Urbi et orbi” a testi szenvedésről, Élőképek) elemzése kerül előtérbe. A korábban bemutatott színházesztétika a drámák lehetséges értelmezési keretét nyújtja. A szakrális színház felőli elméleti megközelítés és a drámák között húzódó kapcsolat vizsgálata mellett a színművek önálló művészeti alkotásként hordozott értékeit is szem előtt kell tartani. Az elemzés rámutat azok jelentőségére a magyar színháztörténet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83765">
    <w:multiLevelType w:val="hybridMultilevel"/>
    <w:lvl w:ilvl="0" w:tplc="77748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83765">
    <w:abstractNumId w:val="60783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916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