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DORNFELD</w:t>
            </w:r>
          </w:p>
          <w:p w:rsidR="00C275A3" w:rsidRDefault="00A96AEC" w:rsidP="00C275A3">
            <w:pPr>
              <w:pStyle w:val="Hallgatokepzes"/>
            </w:pPr>
            <w:r>
              <w:t>jurist</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Kirs PhD</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Recent issues of the war on terror and the Islamic State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became clear after September 11 2001, that states and international law itself faces sheer new challenges due to modern terrorism. With the formation of the Islamic State in 2014 the scale of these became clearer. In the years that passed between the two events the scene of the fight against terrorism have changed from criminal law to international law, due to the creation of Bush Doctrine and the War on Terror concept. Nowadays more and more authors with significant international lawyers among them are questioning the current system of international law regarding the right of war that was developed over the past 50 years, emphasizing the need for a change. The most pressing question in connection with the Islamic State is that if an armed attack staged by a non-state actor can be responded with self-defense and if yes, to what extent and resorts.</w:t>
      </w:r>
    </w:p>
    <w:p>
      <w:pPr>
        <w:widowControl w:val="on"/>
        <w:pBdr/>
        <w:spacing w:before="240" w:after="240" w:line="240" w:lineRule="auto"/>
        <w:ind w:left="0" w:right="0"/>
        <w:jc w:val="left"/>
      </w:pPr>
      <w:r>
        <w:rPr>
          <w:color w:val="000000"/>
          <w:sz w:val="24"/>
          <w:szCs w:val="24"/>
        </w:rPr>
        <w:br/>
        <w:t xml:space="preserve">The goal of the author of this paper to present the most recent issues of the fight against terrorism, regarding especially the sudden appearance of Islamic State in Iraq and Syria and its which provoked extensive international response. The significant new tendencies and opinions voiced by other authors on the topic of self-defense past 2001 are presented in the paper along with the practice of states and the response and acceptance these received from the international community. In connection with the right of self-defense the concept of weak and failed states and how it affects the opportunities of the defending state. The last large topic is about international interventions, especially the questions regarding the coalitional intervention against the Islamic State and the principle of non-intervention in internal affairs in the Syrian Civil War. The classic concept of humanitarian intervention and the concept of responsibility to protect which is a theory developing nowadays are also presented.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713533">
    <w:multiLevelType w:val="hybridMultilevel"/>
    <w:lvl w:ilvl="0" w:tplc="446915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713533">
    <w:abstractNumId w:val="577135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71888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