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JÚLIA</w:t>
            </w:r>
          </w:p>
          <w:p w:rsidR="00C275A3" w:rsidRDefault="00A96AEC" w:rsidP="00C275A3">
            <w:pPr>
              <w:pStyle w:val="Hallgatokepzes"/>
            </w:pPr>
            <w:r>
              <w:t>Munkaügyi és társadalombiztosítási igazgatási alapszak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Dr.Olajos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 termelő agrár-környezetgazdálodási beruházások környezetvédelmi, támogatási és adójogi problémái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mezőgazdaság Magyarországon és az Európai Unióban is kiemelt jelentőségű mind társadalmi, mind gazdasági szempontból. A mezőgazdasági tevékenység környezeti hatásai az utóbbi évtizedekben olyan méreteket öltöttek, hogy ezek vonatkozásában a jogalkotás sem maradhatott közömbös.” - írja Téglásy Péter.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Hazánk gazdaságára és az Európai Unióra nézve egyaránt nagy hatása van a mezőgazdaságnak, hiszen az Európai Unió nagy hangsúlyt fektet mind az export szabályozására, mind a gazdasági piacon megjelenő termékek minőségének biztosítására.</w:t>
      </w:r>
      <w:r>
        <w:rPr>
          <w:color w:val="000000"/>
          <w:sz w:val="24"/>
          <w:szCs w:val="24"/>
        </w:rPr>
        <w:br/>
        <w:t xml:space="preserve">Ezeket elsődleges és másodlagos jogszabályokkal, támogatásokkal igyekszik biztosítani.</w:t>
      </w:r>
      <w:r>
        <w:rPr>
          <w:color w:val="000000"/>
          <w:sz w:val="24"/>
          <w:szCs w:val="24"/>
        </w:rPr>
        <w:br/>
        <w:t xml:space="preserve">A fejlődő világgal összefüggően mára a mezőgazdaság is jelentősen megváltozott. A fentiekkel összefüggésben, a mezőgazdasági termelés különböző kemikáliák használata nélkül ma már szinte elképzelhetetlen, azonban maga a környezet és a talaj ki van téve a fokozatos romlásnak. Ennek felismeréseként került előtérbe az utóbbi évtizedekben a környezetvédelem, illetve a természetvédelem.</w:t>
      </w:r>
      <w:r>
        <w:rPr>
          <w:color w:val="000000"/>
          <w:sz w:val="24"/>
          <w:szCs w:val="24"/>
        </w:rPr>
        <w:br/>
        <w:t xml:space="preserve">A mezőgazdasági és a környezetvédelmi szempontokat figyelembe véve hívta életre az Unió az Agrár- Környezetgazdálkodást, és a Közös Agrár Politikát egyaránt.</w:t>
      </w:r>
      <w:r>
        <w:rPr>
          <w:color w:val="000000"/>
          <w:sz w:val="24"/>
          <w:szCs w:val="24"/>
        </w:rPr>
        <w:br/>
        <w:t xml:space="preserve">Az AKG intézkedéscsoportja a vidéki területek környezettudatos fejlődéséhez a fenntartható tájhasználat kialakításán, a környezeti terhelés csökkentésén, a környezetvédelmi szolgáltatások biztosításán, az erdőterületeken végzett beruházások támogatásán keresztül járul hozzá. Ezen programok támogatása az ÚMVP költségvetéséből 32%.</w:t>
      </w:r>
      <w:r>
        <w:rPr>
          <w:color w:val="000000"/>
          <w:sz w:val="24"/>
          <w:szCs w:val="24"/>
        </w:rPr>
        <w:br/>
        <w:t xml:space="preserve">Ezeknek a támogatásoknak köszönhetően rengeteg agrár-környezetgazdálkodási beruházás valósul meg, azonban sok jogszabálynak és hatósági ellenőrzésnek kell megfelelnie a pályázatoknak. Pályamunkám témája is egy ilyen beruházás, mellyel kapcsolatosan egy revízió keretében megkérdőjelezik a természetvédelem és a mezőgazdasági termelés szoros kapcsolatát, ebből adódóan adójogi problémák is felmerülnek.Dolgozatomban a következő kérdésre keresem a választ: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Összekapcsolódik-e a környezetvédelem a mezőgazdasági termeléssel,ezzel összefüggésben az adóköteles jövedelemmel? A pályázó jogszabályoknak felelteti meg a beruházását vagy más területen jogszabálysértést követ el?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27447">
    <w:multiLevelType w:val="hybridMultilevel"/>
    <w:lvl w:ilvl="0" w:tplc="87828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27447">
    <w:abstractNumId w:val="15927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993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