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EMERENCIA MEZŐ</w:t>
            </w:r>
          </w:p>
          <w:p w:rsidR="00C275A3" w:rsidRDefault="00A96AEC" w:rsidP="00C275A3">
            <w:pPr>
              <w:pStyle w:val="Hallgatokepzes"/>
            </w:pPr>
            <w:r>
              <w:t>Chemist</w:t>
            </w:r>
            <w:r>
              <w:br/>
            </w:r>
            <w:r w:rsidR="00E77B23">
              <w:t>MSc, 3. semester</w:t>
            </w:r>
          </w:p>
          <w:p w:rsidR="00C265CE" w:rsidRPr="009E5FF1" w:rsidRDefault="00E77B23" w:rsidP="00BA6BAF">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Beáta Peles-Lemli, Ph.D.</w:t>
            </w:r>
          </w:p>
          <w:p w:rsidR="00DB4822" w:rsidRDefault="00DB4822" w:rsidP="00BA6BAF">
            <w:pPr>
              <w:pStyle w:val="Konzulensektitulus"/>
            </w:pPr>
            <w:r w:rsidRPr="00DB4822">
              <w:t>assistant professor, PTE TTK</w:t>
            </w:r>
          </w:p>
        </w:tc>
      </w:tr>
      <w:tr w:rsidR="00DB4822" w:rsidTr="00DB4822">
        <w:tc>
          <w:tcPr>
            <w:tcW w:w="9854" w:type="dxa"/>
          </w:tcPr>
          <w:p w:rsidR="00DB4822" w:rsidRPr="00DB4822" w:rsidRDefault="00DB4822" w:rsidP="00BA6BAF">
            <w:pPr>
              <w:pStyle w:val="Konzulenseknev"/>
            </w:pPr>
            <w:r w:rsidRPr="00DB4822">
              <w:t>Dr. Gergely Matisz</w:t>
            </w:r>
          </w:p>
          <w:p w:rsidR="00DB4822" w:rsidRDefault="00DB4822" w:rsidP="00BA6BAF">
            <w:pPr>
              <w:pStyle w:val="Konzulensektitulus"/>
            </w:pPr>
            <w:r w:rsidRPr="00DB4822">
              <w:t>research associate,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Studying imidazolium-based ionic liquids and their binary mixtures with primary alcohols using spectroscopic and theoretical chemistry methods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domain; ion pairs; Raman spectroscopy; Photoluminescence spectroscopy; conformational isomerism.</w:t>
      </w:r>
      <w:r>
        <w:t xml:space="preserve"/>
      </w:r>
    </w:p>
    <w:p>
      <w:pPr>
        <w:widowControl w:val="on"/>
        <w:pBdr/>
        <w:spacing w:before="240" w:after="240" w:line="240" w:lineRule="auto"/>
        <w:ind w:left="0" w:right="0"/>
        <w:jc w:val="left"/>
      </w:pPr>
      <w:r>
        <w:rPr>
          <w:color w:val="000000"/>
          <w:sz w:val="24"/>
          <w:szCs w:val="24"/>
        </w:rPr>
        <w:t xml:space="preserve">Ionic liquids (ILs) are representing a fascinating class of molten salts, as they possess liquid phase below 100°C. These liquids are successfully used as alternative for volatile organic solvents. In the past few years the application of these materials is enlarged by the designed new solvents of binary mixtures containing ILs. Therefore, because the presence of co-solvent causes a change in a number of physicochemical trait, it is important to describe the solvation and mixing behavior of these binary solutions.</w:t>
      </w:r>
      <w:r>
        <w:rPr>
          <w:color w:val="000000"/>
          <w:sz w:val="24"/>
          <w:szCs w:val="24"/>
        </w:rPr>
        <w:br/>
        <w:t xml:space="preserve">According to our earlier works [1-2], in this study imidazolium-based ionic liquids, namely [bmim][BF4] and [bmim][PF6], and their binary mixtures with primary alcohols, such as MeOH and EtOH, have been investigated by Photoluminescence and Raman spectroscopic methods. The interaction between imidazolium-based ILs and primary alcohols have also been examined at molecular level.</w:t>
      </w:r>
      <w:r>
        <w:rPr>
          <w:color w:val="000000"/>
          <w:sz w:val="24"/>
          <w:szCs w:val="24"/>
        </w:rPr>
        <w:br/>
        <w:t xml:space="preserve">The excitation wavelength-dependent fluorescence behavior of imidazolium-based ILs has been found in the current work, which indicates the presence of energetically different associated forms or domains in the liquid phase. In general, the binary mixtures of imidazolium-based ILs and primary alcohols have similarly highly ordered structure than the neat solvents, while increasing the presence of the alcoholic co-solvent, the number of the domains which are showing different fluorescence behavior decreases. Based on Raman spectra measurements and calculations, possible structures formed between the cation and anion also in the presence of methanol and ethanol molecules have been studied, including the changes of the conformations of the butyl side chain of the cation. In summary, we can conclude, that the energetically different associated forms in these ILs can be explained by both the structurally/conformationally different cation – anion pairs and also by the previously proposed different associates/domains which are extended to larger regions in the liquid phase.</w:t>
      </w:r>
    </w:p>
    <w:p>
      <w:pPr>
        <w:widowControl w:val="on"/>
        <w:pBdr/>
        <w:spacing w:before="240" w:after="240" w:line="240" w:lineRule="auto"/>
        <w:ind w:left="0" w:right="0"/>
        <w:jc w:val="left"/>
      </w:pPr>
      <w:r>
        <w:rPr>
          <w:color w:val="000000"/>
          <w:sz w:val="24"/>
          <w:szCs w:val="24"/>
        </w:rPr>
        <w:t xml:space="preserve">1. S. Kunsagi-Mate, B. Lemli, G. Nagy, L. Kollar, J. Phys. Chem. B 108 (2004) 9246.</w:t>
      </w:r>
      <w:r>
        <w:rPr>
          <w:color w:val="000000"/>
          <w:sz w:val="24"/>
          <w:szCs w:val="24"/>
        </w:rPr>
        <w:br/>
        <w:t xml:space="preserve">2. G. Matisz, A.M. Kelterer, W.M.F. Fabian, and S. Kunsagi-Mate, J. Phys. Chem. A 115 (2011) 10556.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56581">
    <w:multiLevelType w:val="hybridMultilevel"/>
    <w:lvl w:ilvl="0" w:tplc="24278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56581">
    <w:abstractNumId w:val="149565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09403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