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PETER</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Kilár, PhD</w:t>
            </w:r>
          </w:p>
          <w:p w:rsidR="00DB4822" w:rsidRDefault="00DB4822" w:rsidP="00E11062">
            <w:pPr>
              <w:pStyle w:val="Konzulensek"/>
            </w:pPr>
            <w:r w:rsidRPr="00DB4822">
              <w:t>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Mass spectrometric analysis of endotoxins from cell suspension cultures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bacterium; chemical composition; lipopolysaccharide; MALDI-TOF MS; sample preparation</w:t>
      </w:r>
      <w:r>
        <w:t xml:space="preserve"/>
      </w:r>
    </w:p>
    <w:p>
      <w:pPr>
        <w:widowControl w:val="on"/>
        <w:pBdr/>
        <w:spacing w:before="240" w:after="240" w:line="240" w:lineRule="auto"/>
        <w:ind w:left="0" w:right="0"/>
        <w:jc w:val="left"/>
      </w:pPr>
      <w:r>
        <w:rPr>
          <w:color w:val="000000"/>
          <w:sz w:val="24"/>
          <w:szCs w:val="24"/>
        </w:rPr>
        <w:t xml:space="preserve">Endotoxins are integral components of the Gram-negative bacterial cell wall and are released only after bacterial cell death. Chemically, they are mixture of lipopolysaccharides (LPS) molecules. The structural analysis of endotoxins is a challenging task, important for the understanding of molecular mechanisms during bacterial pathogenesis and septic shock. The structural analysis of endotoxins is usually carried out with highly purified LPS samples obtained with long-lasting extraction procedures. The goal of my work was to develop new sample preparation methods for the extraction and mass spectrometric detection of endotoxins, and later on apply these methods for the analysis of biological or clinical samples.</w:t>
      </w:r>
      <w:r>
        <w:rPr>
          <w:color w:val="000000"/>
          <w:sz w:val="24"/>
          <w:szCs w:val="24"/>
        </w:rPr>
        <w:br/>
        <w:t xml:space="preserve">In my experiments I used MALDI-TOF MS to detect and analyze R-type endotoxins from microliter quantities of culture suspensions obtained from the following enterobacterial strains: E. coli D31, Salmonella minnesota R595 és Shigella sonnei 4350, 41, 4303. I used only a few bacterial colonies and treated them with heat and distilled water to prepare the different culture suspensions. By mass spectrometric analysis of the bouillon-culture suspension prepared within only 1-day I could detect all characteristic ions in the mass spectra of each endotoxin. The interpretation of the quasimolecular ions appearing in the spectra resulted in proposals of LPS structures and chemical compositions of the LPS components.</w:t>
      </w:r>
      <w:r>
        <w:rPr>
          <w:color w:val="000000"/>
          <w:sz w:val="24"/>
          <w:szCs w:val="24"/>
        </w:rPr>
        <w:br/>
        <w:t xml:space="preserve">The amphiphilic nature and extreme heterogeneity of lipopolysaccharides makes their structural investigation difficult. Not all LPS components can be effectively ionized and analyzed with MS, besides, all regions of endotoxins – the Lipid-A moiety, the core oligosaccharide and (in S-type LPS) the O-specific polysaccharide side chain – display heterogeneity. Thus, R-type endotoxins normally consist of populations of molecular components with different acylation and phosphorylation degree, and different sugars contained in the core part.</w:t>
      </w:r>
      <w:r>
        <w:rPr>
          <w:color w:val="000000"/>
          <w:sz w:val="24"/>
          <w:szCs w:val="24"/>
        </w:rPr>
        <w:br/>
        <w:t xml:space="preserve">In my study, I used MALDI-TOF MS for the determination of the intrinsic microheterogeneity of intact R-LPSs, directly from culture suspensions. The newly developed methods made the identification of R-LPS structures fast and reliable from several bacterial culture suspensions, thus they might be suitable for a fast analysis of R-endotoxins from large number of bacterial mutants.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36294">
    <w:multiLevelType w:val="hybridMultilevel"/>
    <w:lvl w:ilvl="0" w:tplc="91774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36294">
    <w:abstractNumId w:val="27436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350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