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FILOTÁS DÁNIEL</w:t>
            </w:r>
          </w:p>
          <w:p w:rsidR="00C275A3" w:rsidRDefault="00A96AEC" w:rsidP="00C275A3">
            <w:pPr>
              <w:pStyle w:val="Hallgatokepzes"/>
            </w:pPr>
            <w:r>
              <w:t>Vegyész</w:t>
            </w:r>
            <w:r>
              <w:br/>
            </w:r>
            <w:r w:rsidR="00E77B23">
              <w:t>MSc, 3.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Nagyné Dr. Zengő Lívia</w:t>
            </w:r>
          </w:p>
          <w:p w:rsidR="00DB4822" w:rsidRDefault="00DB4822" w:rsidP="00BA6BAF">
            <w:pPr>
              <w:pStyle w:val="Konzulensektitulus"/>
            </w:pPr>
            <w:r w:rsidRPr="00DB4822">
              <w:t>tudományos főmunkatárs, PTE TTK</w:t>
            </w:r>
          </w:p>
        </w:tc>
      </w:tr>
      <w:tr w:rsidR="00DB4822" w:rsidTr="00DB4822">
        <w:tc>
          <w:tcPr>
            <w:tcW w:w="9854" w:type="dxa"/>
          </w:tcPr>
          <w:p w:rsidR="00DB4822" w:rsidRPr="00DB4822" w:rsidRDefault="00DB4822" w:rsidP="00BA6BAF">
            <w:pPr>
              <w:pStyle w:val="Konzulenseknev"/>
            </w:pPr>
            <w:r w:rsidRPr="00DB4822">
              <w:t>Dr. Nagy Géza</w:t>
            </w:r>
          </w:p>
          <w:p w:rsidR="00DB4822" w:rsidRDefault="00DB4822" w:rsidP="00BA6BAF">
            <w:pPr>
              <w:pStyle w:val="Konzulensektitulus"/>
            </w:pPr>
            <w:r w:rsidRPr="00DB4822">
              <w:t>egyetemi tanár,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 molekulájú ferrocén származékok elektrokémai jellemzése voltammetriás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diffúziós együttható; elektronszám változás; tetraferrocenil-kavitand; szupramolekuláris kémia; voltammetriás viselkedés</w:t>
      </w:r>
      <w:r>
        <w:t xml:space="preserve"/>
      </w:r>
    </w:p>
    <w:p>
      <w:pPr>
        <w:widowControl w:val="on"/>
        <w:pBdr/>
        <w:spacing w:before="240" w:after="240" w:line="240" w:lineRule="auto"/>
        <w:ind w:left="0" w:right="0"/>
        <w:jc w:val="left"/>
      </w:pPr>
      <w:r>
        <w:rPr>
          <w:color w:val="000000"/>
          <w:sz w:val="24"/>
          <w:szCs w:val="24"/>
        </w:rPr>
        <w:t xml:space="preserve">Munkám során egy új, tetraferrocenil kavitand és az 1,1’-bisz(difenilfoszfino)-ferrocén (dppf) két komplexének, a (dppf)PtCl2 és a (dppf)PtCl2 elektrokémiai jellemzését tűztem ki célul. Vizsgálataimat saját készítésű platina és szén mikro- illetve makroelektródokkal végeztem. Több különböző elektrokémiai módszerrel határoztam meg a vizsgált anyagok diffúziós együtthatóját valamint az elektródfolyamatban résztvevő elektronok számát. Dinamikus elektrokémiai módszereket (forgó korongelektródos méréseket kronoamperometriás üzemmódban, ciklikus voltammetriás technikát) és más elektroanalitikai méréstechnikákat alkalmaztam. Mikroelektródokkal felvett kronoamperometriás mérések kiértékelését Aoki és Osteryoung módszere szerint végeztem. A felső peremén négy ferrocenil csoportot tartalmazó kavitand elektrokémiai viselkedését vizsgáltam, dimetil-formamid oldószerben. A tetraferrocenil-kavitand kvázi-reverzíbilis viselkedést mutat, egy oxidációs és egy redukciós csúcsot eredményez ciklikus voltammetriás mérés során. Az elektronszám változás meghatározására elsőként alkalmaztam új, komplex kiértékelési módszert, melynek eredménye jó egyezést mutat a széles körben használt méréstechnikák eredményeivel. A (dppf)PtCl2 és a (dppf)PdCl2 kvázireverzíbilis voltammetriás viselkedést mutatnak. A különböző módszerekkel egymáshoz közeli csúcspotenciál értékeket mértem. A diffúziós együttható és az elektronszám változás meghatározására szolgáló különböző módszereket összehasonlítottam, eredményeim alapján értékeltem.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98624">
    <w:multiLevelType w:val="hybridMultilevel"/>
    <w:lvl w:ilvl="0" w:tplc="26003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98624">
    <w:abstractNumId w:val="15198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432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