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CSABA</w:t>
            </w:r>
          </w:p>
          <w:p w:rsidR="00C275A3" w:rsidRDefault="00A96AEC" w:rsidP="00C275A3">
            <w:pPr>
              <w:pStyle w:val="Hallgatokepzes"/>
            </w:pPr>
            <w:r>
              <w:t>Közlekedésrendészeti szak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Mészáros Gábor r. alezredes</w:t>
            </w:r>
          </w:p>
          <w:p w:rsidR="00DB4822" w:rsidRDefault="00DB4822" w:rsidP="00E11062">
            <w:pPr>
              <w:pStyle w:val="Konzulensek"/>
            </w:pPr>
            <w:r w:rsidRPr="00DB4822">
              <w:t>tanár,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"A motorkerékpáros védőruházat használatának jellemzői Magyarországon "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Napjainkban a motorkerékpáros közlekedés reneszánszát éli Európa és Magyarország közútjain egyaránt. Ez a közlekedési mód praktikuma és romantikája miatt egyre népszerűbb, ugyanakkor az Európai Unió irányadó álláspontja szerint egy motorkerékpáros (segédmotor- kerékpáros) halálozási kockázata 18-szor nagyobb, mint egy személygépkocsi– vezetőé. Ez a kiemelt kockázati tényező a gépkocsira jellemző passzív biztonsági eszközök hiányából, a méretbeli különbségek miatti korlátozottabb észlelhetőségből, a motor instabilitásából adódik.</w:t>
      </w:r>
      <w:r>
        <w:rPr>
          <w:color w:val="000000"/>
          <w:sz w:val="24"/>
          <w:szCs w:val="24"/>
        </w:rPr>
        <w:br/>
        <w:t xml:space="preserve">A közlekedésbiztonság terén meglevő hátrány csökkentésének egyik hatékony eszköze a motorkerékpáros védőruházat. Azonban viseletének, esetleges kötelezővé tételének ellenzői néhány hátrányos tulajdonságát igyekeznek kiemelni, elfelejtve, milyen sok ember köszönheti életét, egészségét a védőruházatnak.</w:t>
      </w:r>
      <w:r>
        <w:rPr>
          <w:color w:val="000000"/>
          <w:sz w:val="24"/>
          <w:szCs w:val="24"/>
        </w:rPr>
        <w:br/>
        <w:t xml:space="preserve">Dolgozatom elején a motorkerékpár történetét elevenítem fel, melyet követően a motorvezetéshez szükséges vezetői engedély kategóriákat veszem számba. Szükséges a baleseti statisztikák áttekintése, annak ellenére, hogy a motorkerékpáros balesetek és a védőruházat összefüggéseiről kevés adat áll rendelkezésre.</w:t>
      </w:r>
      <w:r>
        <w:rPr>
          <w:color w:val="000000"/>
          <w:sz w:val="24"/>
          <w:szCs w:val="24"/>
        </w:rPr>
        <w:br/>
        <w:t xml:space="preserve">Ezt követően a motoros védőruházat elemeit veszem számba. Itt kiemelten foglalkozom a bukósisak szerepével, amely Magyarországon az egyetlen, jogszabály által is viselni kötelezett eszköz. Elemzésre kerül az ORFK-OBB által készített felmérés, mely során motorkerékpárosokat kérdeztek meg védőruházat viselési szokásaikról.</w:t>
      </w:r>
      <w:r>
        <w:rPr>
          <w:color w:val="000000"/>
          <w:sz w:val="24"/>
          <w:szCs w:val="24"/>
        </w:rPr>
        <w:br/>
        <w:t xml:space="preserve">A dolgozatomat a motorkerékpáros közlekedésbiztonsági programok ismertetésével és a témára vonatkozó saját javaslataimmal zárom.</w:t>
      </w:r>
      <w:r>
        <w:rPr>
          <w:color w:val="000000"/>
          <w:sz w:val="24"/>
          <w:szCs w:val="24"/>
        </w:rPr>
        <w:br/>
        <w:t xml:space="preserve">Bízom benn, hogy nem csak a motoros közlekedésbiztonság iránt érdeklődők veszik kezükbe a tanulmányt, melyet minden érdeklődő szerető figyelmébe ajánlok.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384444">
    <w:multiLevelType w:val="hybridMultilevel"/>
    <w:lvl w:ilvl="0" w:tplc="634056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384444">
    <w:abstractNumId w:val="443844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1128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