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CZIGLI</w:t>
            </w:r>
          </w:p>
          <w:p w:rsidR="00C275A3" w:rsidRDefault="00A96AEC" w:rsidP="00C275A3">
            <w:pPr>
              <w:pStyle w:val="Hallgatokepzes"/>
            </w:pPr>
            <w:r>
              <w:t>Law Enforcement Administration - Migration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Ilona Szuhai</w:t>
            </w:r>
          </w:p>
          <w:p w:rsidR="00DB4822" w:rsidRDefault="00DB4822" w:rsidP="00E11062">
            <w:pPr>
              <w:pStyle w:val="Konzulensek"/>
            </w:pPr>
            <w:r w:rsidRPr="00DB4822">
              <w:t>assistant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domestic regulation of human trafficking- The procedural situation of perceived victims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Human trafficking has been a global problem for many years. Most of the time, it abuses the disadvantages position of vulnerable people and the most common features of the perpetration are violence, threats, dent slavery and the use of force. So far, there has been created a lot of international and domestic laws to ensure that the states – as individuals and as a community – discourage, prevent and act against human trafficking. However, it was far from easy for the legislator to establish the basis of for the legislation due to the high level of crime organization.</w:t>
      </w:r>
    </w:p>
    <w:p>
      <w:pPr>
        <w:widowControl w:val="on"/>
        <w:pBdr/>
        <w:spacing w:before="240" w:after="240" w:line="240" w:lineRule="auto"/>
        <w:ind w:left="0" w:right="0"/>
        <w:jc w:val="left"/>
      </w:pPr>
      <w:r>
        <w:rPr>
          <w:color w:val="000000"/>
          <w:sz w:val="24"/>
          <w:szCs w:val="24"/>
        </w:rPr>
        <w:t xml:space="preserve">My Study aims to introduce the legal background of the crime of human trafficking both at international and Hungarian levels and the base of the domestic procedural rules. My writing is divided into three main ranges. In the first part, I will describe the relevant EU and national legal environment. Among the legislations, it is very important to introduce those acts of the European Union that had a huge impact on the Hungarian legislators who amended the 2012. C. Act, the new Penal Code of Hungary.</w:t>
      </w:r>
    </w:p>
    <w:p>
      <w:pPr>
        <w:widowControl w:val="on"/>
        <w:pBdr/>
        <w:spacing w:before="240" w:after="240" w:line="240" w:lineRule="auto"/>
        <w:ind w:left="0" w:right="0"/>
        <w:jc w:val="left"/>
      </w:pPr>
      <w:r>
        <w:rPr>
          <w:color w:val="000000"/>
          <w:sz w:val="24"/>
          <w:szCs w:val="24"/>
        </w:rPr>
        <w:t xml:space="preserve">Furthermore, the Hungarian internal transport routes and the priority highways will be discussed in the second part, which largely attract the perpetrators of smuggling and human trafficking. Moreover, I will examine Hungary’s role in the fight against human trafficking on the basis of the reports from The Department of State’s Office of the United States of America.</w:t>
      </w:r>
    </w:p>
    <w:p>
      <w:pPr>
        <w:widowControl w:val="on"/>
        <w:pBdr/>
        <w:spacing w:before="240" w:after="240" w:line="240" w:lineRule="auto"/>
        <w:ind w:left="0" w:right="0"/>
        <w:jc w:val="left"/>
      </w:pPr>
      <w:r>
        <w:rPr>
          <w:color w:val="000000"/>
          <w:sz w:val="24"/>
          <w:szCs w:val="24"/>
        </w:rPr>
        <w:t xml:space="preserve">The last section is built around the victims. My main focus will be on the victim areas, recruitment methods of the perpetrators, description of the rules of the victims’ procedural order. Furthermore, I will present the targets of the EU and national strategy for the prevention this crime.</w:t>
      </w:r>
    </w:p>
    <w:p>
      <w:pPr>
        <w:widowControl w:val="on"/>
        <w:pBdr/>
        <w:spacing w:before="240" w:after="240" w:line="240" w:lineRule="auto"/>
        <w:ind w:left="0" w:right="0"/>
        <w:jc w:val="left"/>
      </w:pPr>
      <w:r>
        <w:rPr>
          <w:color w:val="000000"/>
          <w:sz w:val="24"/>
          <w:szCs w:val="24"/>
        </w:rPr>
        <w:br/>
        <w:t xml:space="preserve">“No one shall be subjected to torture, inhuman or degrading treatment or punishment, as well as to be kept in slavery. Human trafficking is prohibited. “ – Fundamental Law of Hungary III. Article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077836">
    <w:multiLevelType w:val="hybridMultilevel"/>
    <w:lvl w:ilvl="0" w:tplc="48595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077836">
    <w:abstractNumId w:val="840778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3604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