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ORSOLYA ÉVA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Elemér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női egyenjogúság érvényesülése az európai dinasztiák élén. Út a nőstényfarkasoktól Európa nagyanyjáig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„A női egyenjogúság érvényesülése az európai uralkodódinasztiák élén” című dolgozathoz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női egyenjogúság érvényesülése az európai uralkodódinasztiák élén egy hosszú folyamat eredménye. Napjainkban, ha egy nő uralkodik, nem kelt vele közfelháborodást. A XXI. század királynői hatalmas népszerűségnek örvendenek, nem úgy, mint elődjeik. Korábban, egészen a középkortól fogva, a nők nem számítottak a trónöröklésnél, vagy ha mégis, gyorsan eltávolították őket a hatalmi pozíciójukból. Népszerűtlenségük egyetlen okban gyökerezett csupán: a nemükben.</w:t>
      </w:r>
      <w:r>
        <w:rPr>
          <w:color w:val="000000"/>
          <w:sz w:val="24"/>
          <w:szCs w:val="24"/>
        </w:rPr>
        <w:br/>
        <w:t xml:space="preserve">Matild, I. Henrik lánya, volt az első nő, aki harcba szállt jogaiért, azonban sajnálatosan sikertelenül. Csak négyszáz év után, a Tudor dinasztia hozta el a királynői uralom lehetőségét. Jane Grey, I. Mária, I. Erzsébet, majd később a Stuartok, II. Mária és húga, Anna, majd Viktória képviseltették magukat európai uralkodók között.</w:t>
      </w:r>
      <w:r>
        <w:rPr>
          <w:color w:val="000000"/>
          <w:sz w:val="24"/>
          <w:szCs w:val="24"/>
        </w:rPr>
        <w:br/>
        <w:t xml:space="preserve">A női trónöröklés különlegessége szabályozatlanságában rejlik (leszámítva Franciaországot). Egy nőnek egyetlen esetben nyílt lehetősége az uralkodásra: ha már nem volt férfiörökös. Ekkor sem a nők egyenjogúsága, hanem a dinasztia fenntartására való törekvés miatt ülhettek trónra. Ezért számított különleges esetnek, ha egy állam élén egy nő állt.</w:t>
      </w:r>
      <w:r>
        <w:rPr>
          <w:color w:val="000000"/>
          <w:sz w:val="24"/>
          <w:szCs w:val="24"/>
        </w:rPr>
        <w:br/>
        <w:t xml:space="preserve">Angliában egyedülállóan sok királynője volt más európai országokhoz képest, ráadásul ezen királynők végigkísérték az uralkodói hatalom változtatásait. Ugyanis részt vettek a sajátos angol abszolutizmus és a parlamentáris monarchia kiépítésében egyaránt. Az ő uralkodásukat vizsgálva igyekszem bemutatni a királynői hatalom fejlődését, néhány kitekintéssel más európai királynők uralmára. A dolgozatom Viktória királynővel, „Európa nagyanyjával” zárul, aki majdnem a világ egynegyedét irányította, nő létére, egyes egyedül.</w:t>
      </w:r>
      <w:r>
        <w:rPr>
          <w:color w:val="000000"/>
          <w:sz w:val="24"/>
          <w:szCs w:val="24"/>
        </w:rPr>
        <w:br/>
        <w:t xml:space="preserve">A XXI. században minden európai királyságban törvénybe iktatták a női trónöröklést. A kérdés csak az: ez még mindig egy valódi hatalmi pozíció? Mi megengedjük-e a nőknek, hogy részt vegyenek a hatalmi játszmákban? Vagy még mindig léteznek „nőstényfarkasok”?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49220">
    <w:multiLevelType w:val="hybridMultilevel"/>
    <w:lvl w:ilvl="0" w:tplc="92970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49220">
    <w:abstractNumId w:val="47849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300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