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GÁBOR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Józsa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közszolgálati etika szabályozási modelljei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két csoportra, etikai kódex és morál, bontja a közszolgálati etika szabályozásának módjait. Etikai kódex esetében alapvetően egy külső etikai forrásról beszélhetünk. A dolgozat részletesen körülírja a fogalmát, szótári és egyéb alapokból kiindulva. Az etikai kódex történetét is részletezi, kezdve a Hippokratészi Esküvel. Végezetül vizsgálja az etikai kódex jellemzőit is.</w:t>
      </w:r>
      <w:r>
        <w:rPr>
          <w:color w:val="000000"/>
          <w:sz w:val="24"/>
          <w:szCs w:val="24"/>
        </w:rPr>
        <w:br/>
        <w:t xml:space="preserve">A morál esetében is hasonló lépéseket tesz. Vizsgálja a fogalmat, egy rövid áttekintést nyújt a történetéről, illetve meghatározza a modell jellemzőit.</w:t>
      </w:r>
      <w:r>
        <w:rPr>
          <w:color w:val="000000"/>
          <w:sz w:val="24"/>
          <w:szCs w:val="24"/>
        </w:rPr>
        <w:br/>
        <w:t xml:space="preserve">Ezután a dolgozat áttér a két modell megjelenésére, és elkezdi vizsgálni egyrészről az USA, másrészről Európa szempontjából az etikai kódex, illetve a morál megjelenését. Európa esetében tovább bontja a vizsgálódást észak- és nyugat-európai országokra, volt-szocialista országokra és az Európai Unióra.</w:t>
      </w:r>
      <w:r>
        <w:rPr>
          <w:color w:val="000000"/>
          <w:sz w:val="24"/>
          <w:szCs w:val="24"/>
        </w:rPr>
        <w:br/>
        <w:t xml:space="preserve">Magyarországot is vizsgálja a dolgozat, külön kitérve a korábbi fejleményekre, az Alaptörvény által hozott újításokra, és a legutóbbi változásokra.</w:t>
      </w:r>
      <w:r>
        <w:rPr>
          <w:color w:val="000000"/>
          <w:sz w:val="24"/>
          <w:szCs w:val="24"/>
        </w:rPr>
        <w:br/>
        <w:t xml:space="preserve">Végezetül a dolgozat összehasonlítja a két modellt, különböző szempontok alapján. Tendenciákat is megkísérel felállítani. A korábbi kutatási eredményekből kiindulva pedig megalkotja a lineáris fejlődéselméletet, ami egy „evolúciós” elméletben kapcsolja össze a két modellt.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60261">
    <w:multiLevelType w:val="hybridMultilevel"/>
    <w:lvl w:ilvl="0" w:tplc="47865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60261">
    <w:abstractNumId w:val="891602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8675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