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TÖRÖK ESZTER</w:t>
            </w:r>
          </w:p>
          <w:p w:rsidR="00C275A3" w:rsidRDefault="00A96AEC" w:rsidP="00C275A3">
            <w:pPr>
              <w:pStyle w:val="Hallgatokepzes"/>
            </w:pPr>
            <w:r>
              <w:t>Bűnügyi igazgatási-bűnügyi nyomozó szakirány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Girhiny Kornél r. főhadnagy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DNS szerepe a nyomozásban, különös tekintettel Horák Nóra gyilkosának felkutatásában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A Tudományos dolgozatom témája, mint, az a címében is már megmutatkozik a DNS szerepe a nyomozásban, melynek ismertetésére, a Kiskunlacházán, 2008. november 23-án elkövetett emberölést kívánom bemutatni.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Választásom azért eset a kiskorú Horák Nóra ügyének részletezésére, mert egyszerre ismerhető meg a nyomozás során elvégezendő feladatok, jelen esetben az emberölés bűncselekmény felderítésének speciális teendői, és a hátrahagyott anyagmaradványok által történő elkövető kilétének felderítése.</w:t>
      </w:r>
      <w:r>
        <w:rPr>
          <w:color w:val="000000"/>
          <w:sz w:val="24"/>
          <w:szCs w:val="24"/>
        </w:rPr>
        <w:br/>
        <w:t xml:space="preserve">Az eddigi tanulmányaim során megismerhettem az eljárás elméleti részeit, azonban ezen ügy ismertetése kapcsán egy kissé részesévé is válhattam a nyomozás lefolytatásának. Megismerhettem, hogy milyen nyomok alapján tudott elindulni ezen emberölés során a nyomozó hatóság, milyen elsődleges intézkedéseket kellett elvégeznie, és hogyan volt arra módja, hogy egy „aprócska” anyag az elkövető testéről, valamint testéből elvezessen a személyéhez.</w:t>
      </w:r>
      <w:r>
        <w:rPr>
          <w:color w:val="000000"/>
          <w:sz w:val="24"/>
          <w:szCs w:val="24"/>
        </w:rPr>
        <w:br/>
        <w:t xml:space="preserve">Munkám megírása alatt számottevő információra tehettem szert, több könyvet, szakértői alkotást, jogszabályt boncolgattam a helyszíni szemléről, halottszemléről, tanúkutatásról, adatgyűjtés elemzéséről, valamint egy genetikus szakértő közreműködését is segítségül kértem, hogy mélyebb rálátást nyerhessek a DNS szerkezetére, alkalmazhatóságára, felhasználásának módjára.</w:t>
      </w:r>
      <w:r>
        <w:rPr>
          <w:color w:val="000000"/>
          <w:sz w:val="24"/>
          <w:szCs w:val="24"/>
        </w:rPr>
        <w:br/>
        <w:t xml:space="preserve">A tudomány fejletlensége miatt ezernyi ártatlan ember vesztette életét a halálbüntetések következtében, ami ezen azonosítás hasznosításával mára már elkerülhetőnek tűnik.</w:t>
      </w:r>
      <w:r>
        <w:rPr>
          <w:color w:val="000000"/>
          <w:sz w:val="24"/>
          <w:szCs w:val="24"/>
        </w:rPr>
        <w:br/>
        <w:t xml:space="preserve">A nyomozásra való rálátásra az eljárt ügyész úrtól kaptam segítséget.</w:t>
      </w:r>
      <w:r>
        <w:rPr>
          <w:color w:val="000000"/>
          <w:sz w:val="24"/>
          <w:szCs w:val="24"/>
        </w:rPr>
        <w:br/>
        <w:t xml:space="preserve">A rezümémet a következő idézettel kívánom zárni.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„A legnagyobb mértékben szégyenletes az, hogy ez értelmes lélek oly istenien megépített házban lakozik, mint a test, és teljesen ismeretlen előtte annak pompás szerkezete. „ (Robert Boyle)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755518">
    <w:multiLevelType w:val="hybridMultilevel"/>
    <w:lvl w:ilvl="0" w:tplc="179221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755518">
    <w:abstractNumId w:val="767555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85942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