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SZIGETI GABRIELLA</w:t>
            </w:r>
          </w:p>
          <w:p w:rsidR="00C275A3" w:rsidRDefault="00A96AEC" w:rsidP="00C275A3">
            <w:pPr>
              <w:pStyle w:val="Hallgatokepzes"/>
            </w:pPr>
            <w:r>
              <w:t>pénzügyi nyomozói szakirány</w:t>
            </w:r>
            <w:r>
              <w:br/>
            </w:r>
            <w:r w:rsidR="00E77B23">
              <w:t>BA, 5.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Gáspár Miklós r. alezredes,</w:t>
            </w:r>
          </w:p>
          <w:p w:rsidR="00DB4822" w:rsidRDefault="00DB4822" w:rsidP="009763E0">
            <w:pPr>
              <w:pStyle w:val="Konzulensektitulus"/>
            </w:pPr>
            <w:r w:rsidRPr="00DB4822">
              <w:t>tanár, NKE RTK</w:t>
            </w:r>
          </w:p>
        </w:tc>
      </w:tr>
      <w:tr w:rsidR="00DB4822" w:rsidTr="00DB4822">
        <w:tc>
          <w:tcPr>
            <w:tcW w:w="9854" w:type="dxa"/>
          </w:tcPr>
          <w:p w:rsidR="00DB4822" w:rsidRPr="00DB4822" w:rsidRDefault="00DB4822" w:rsidP="009763E0">
            <w:pPr>
              <w:pStyle w:val="Konzulenseknev"/>
            </w:pPr>
            <w:r w:rsidRPr="00DB4822">
              <w:t>dr. Dávid Róbert püőr.alez.</w:t>
            </w:r>
          </w:p>
          <w:p w:rsidR="00DB4822" w:rsidRDefault="00DB4822" w:rsidP="009763E0">
            <w:pPr>
              <w:pStyle w:val="Konzulensektitulus"/>
            </w:pPr>
            <w:r w:rsidRPr="00DB4822">
              <w:t>tanár,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általános forgalmi adóra elkövetett költségvetési csalás bűntett felderítésének általános vázlata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Hivatalos rezüme</w:t>
      </w:r>
    </w:p>
    <w:p>
      <w:pPr>
        <w:widowControl w:val="on"/>
        <w:pBdr/>
        <w:spacing w:before="240" w:after="240" w:line="240" w:lineRule="auto"/>
        <w:ind w:left="0" w:right="0"/>
        <w:jc w:val="left"/>
      </w:pPr>
      <w:r>
        <w:rPr>
          <w:color w:val="000000"/>
          <w:sz w:val="24"/>
          <w:szCs w:val="24"/>
        </w:rPr>
        <w:t xml:space="preserve">Tudományos diákköri dolgozatom címe: Az általános forgalmi adóra elkövetett költségvetési csalás felderítésének általános vázlata.</w:t>
      </w:r>
      <w:r>
        <w:rPr>
          <w:color w:val="000000"/>
          <w:sz w:val="24"/>
          <w:szCs w:val="24"/>
        </w:rPr>
        <w:br/>
        <w:t xml:space="preserve">Dolgozatom rendkívül összetett és tág témát dolgoz fel, melyet próbáltam érdekessé és emészthetővé tenni azok számára is, akik ebben a témában nem annyira jártasak. Továbbá igyekeztem ,,hallgatóbarát” formába ölteni, mivel úgy vélem, hogy egy tudományos diákköri dolgozat esetében elengedhetetlen szempont a hallgatók figyelmének felkeltése a téma iránt. Hiszen a probléma, amiről írok, ahogyan azt a célkitűzésekben is megemlítem, minden egyes magyar állampolgárt érint.</w:t>
      </w:r>
      <w:r>
        <w:rPr>
          <w:color w:val="000000"/>
          <w:sz w:val="24"/>
          <w:szCs w:val="24"/>
        </w:rPr>
        <w:br/>
        <w:t xml:space="preserve">Tartalmát tekintve betekintést nyújt a forgalmi adó történetébe, tartalmazza a jellemzőit, törvényi hátterét és a szervezett áfa csalások közös vonásait, a titkos információgyűjtés erőit, eszközeit és módszereit és a titkos felderítést. Természetesen törekedtem mindezek komplex megjelenítésére is, melyet egy esettanulmányon és egy áfa csalásos ügy felderítésének általános vázlata keretében próbáltam szemléltetni. Végezetül magánnyomozói szemszögből közelítem meg az áfa csalások felderítését és hívom fel a figyelmet ennek előnyeire, majd különféle megoldási javaslatokat említek meg e csalások esetében.</w:t>
      </w:r>
      <w:r>
        <w:rPr>
          <w:color w:val="000000"/>
          <w:sz w:val="24"/>
          <w:szCs w:val="24"/>
        </w:rPr>
        <w:br/>
        <w:t xml:space="preserve">Tudományos diákköri munkám megírása során igyekezetem megoldást találni ezen kiemelten fontos adónemet érintő csalárd tevékenységek felderítésére a titkos információgyűjtés erő, eszközei és módszerei segítségével. Másrészt pedig szeretettem volna rámutatni az áfa csalások felderítésében rejlő nehézségekre, hiszen mindannyiunk érdeke megoldást találni e problémára, mivel a költségvetés az ország minden polgárát közvetlenül érinti. Továbbá azt sem szabad szem elöl téveszteni, hogy az uniós közös kassza tagállami befizetéseinek egy jelentős része, nagyjából tíz százaléka az általános forgalmi adóból jön be. Tehát ebben a vonatkozásban nemcsak az ország érdeke, hanem nemzetközi érdek is fűződik a probléma megoldásához.</w:t>
      </w:r>
      <w:r>
        <w:rPr>
          <w:color w:val="000000"/>
          <w:sz w:val="24"/>
          <w:szCs w:val="24"/>
        </w:rPr>
        <w:br/>
        <w:t xml:space="preserve">Dolgozatom írása során rengeteg hasznos információval és szakmai tapasztalattal gazdagodtam, amelyeket úgy vélem, hogy a jövőbeni pénzügynyomozói munkám során biztosan kamatoztatni tudok.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82171">
    <w:multiLevelType w:val="hybridMultilevel"/>
    <w:lvl w:ilvl="0" w:tplc="54081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82171">
    <w:abstractNumId w:val="596821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85276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