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TRATNYEK LÁSZLÓ</w:t>
            </w:r>
          </w:p>
          <w:p w:rsidR="00C275A3" w:rsidRDefault="00A96AEC" w:rsidP="00C275A3">
            <w:pPr>
              <w:pStyle w:val="Hallgatokepzes"/>
            </w:pPr>
            <w:r>
              <w:t>Rendészeti igazgatási (büntetés-végrehajtási szakirány)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Sztodola Tibor bv. alezredes</w:t>
            </w:r>
          </w:p>
          <w:p w:rsidR="00DB4822" w:rsidRDefault="00DB4822" w:rsidP="00E11062">
            <w:pPr>
              <w:pStyle w:val="Konzulensek"/>
            </w:pPr>
            <w:r w:rsidRPr="00DB4822">
              <w:t>szaktanár,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Büntetés-végrehajtási szervezet állományának leterheltsége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büntetés-végrehajtási szervezet életében, az utóbbi években bekövetkezett változásokat és ezek hatásait taglalja, elsősorban az állomány munkájára nézve. Az értekezés fő irányvonala a fogvatartotti létszám és az állomány létszámbeli változása. Egy rövid történeti áttekintés után öt évre visszamenőleg elemzi a szervezet állományának leterheltség változását, többnyire belső statisztikai adatokra alapozva. A biztonsági szakterület, amely a bv. egyik legfontosabb területe, a leterheltség következtében komoly kockázatokkal szembesül. Az őrzés, felügyelet, beléptetés mind nagyobb létszámú állományt igényelne. A létszámhiány és leterheltség miatt ezen feladatok hatékony és pontos végrehajtása akadályokba ütközik, és sokszor nem megvalósítható. A rendkívüli események, melyek megkövetelik még több személy bevonását, további kockázatos helyzeteket teremtenek.</w:t>
      </w:r>
      <w:r>
        <w:rPr>
          <w:color w:val="000000"/>
          <w:sz w:val="24"/>
          <w:szCs w:val="24"/>
        </w:rPr>
        <w:br/>
        <w:t xml:space="preserve">A tanulmányban először az országos helyzet kerül megvizsgálásra, majd a fogvatartotti létszám növekedésének régiós szintű hatásai kapnak színteret, a Somogy Megyei Büntetés-végrehajtási Intézet helyzetét alapul véve. A vizsgálathoz pontos férőhely és létszám adatok álltak rendelkezésre, az állománytábla változásai, valamint a feladatok pontos eloszlása is kiolvasható az éves jelentésekből. A dolgozat elemzéséhez belső statisztikai adatok (Büntetés-végrehajtási Szervezet országos éves önértékelő jelentései, Somogy Megyei Büntetés-végrehajtási Intézet éves önértékelő jelentései) kerültek felhasználásra.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72866">
    <w:multiLevelType w:val="hybridMultilevel"/>
    <w:lvl w:ilvl="0" w:tplc="57403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72866">
    <w:abstractNumId w:val="843728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167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