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TAMÓK</w:t>
            </w:r>
          </w:p>
          <w:p w:rsidR="00C275A3" w:rsidRDefault="00A96AEC" w:rsidP="00C275A3">
            <w:pPr>
              <w:pStyle w:val="Hallgatokepzes"/>
            </w:pPr>
            <w:r>
              <w:t>Crime Administration Management in Crime Investigation </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Schubauer PhD</w:t>
            </w:r>
          </w:p>
          <w:p w:rsidR="00DB4822" w:rsidRDefault="00DB4822" w:rsidP="00E11062">
            <w:pPr>
              <w:pStyle w:val="Konzulensek"/>
            </w:pPr>
            <w:r w:rsidRPr="00DB4822">
              <w:t>college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Euthanasia in the criminal thinking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dissertatation is the questions of euthanasia according to criminal law. Altough euthanasia was examined by some of the most famous scientist, philosphers of history, it is the product of the modern, material world, because euthanasia cannot appear without a certain level of development of jurisprudence, medicine and culture. Euthanasia is a popular, widespread topic, and it’s give a lot of arguement in scientific and religious studies. In my opinion there will never be a version of euthanasia that is accepted by everybody. The goal of the regulation of euthanasia is to find a solution that is generally accepted, also by the extrimist.</w:t>
      </w:r>
      <w:r>
        <w:rPr>
          <w:color w:val="000000"/>
          <w:sz w:val="24"/>
          <w:szCs w:val="24"/>
        </w:rPr>
        <w:br/>
        <w:t xml:space="preserve">The difficulties of finding a solution is caused by the several disciplines, for example criminal law, medicine, ethics, philosophy and religion. These disciplines have different ideas about the legalization of euthanasia and it’s lead to sharp debates. To understand the evolution of this problem we have to examine the opinion of the supporters of euthanasia and the opinion of the supporters of delegalization.</w:t>
      </w:r>
      <w:r>
        <w:rPr>
          <w:color w:val="000000"/>
          <w:sz w:val="24"/>
          <w:szCs w:val="24"/>
        </w:rPr>
        <w:br/>
        <w:t xml:space="preserve">In my dissertation I investigate the history of euthanasia, beacuse it has changed a lot from the Antiquities to our days. The reason for this is the changing of the people thinking about death in certain cultures; the human rights developments; the dominant politics; religion and the effects of the churches to their believers.</w:t>
      </w:r>
      <w:r>
        <w:rPr>
          <w:color w:val="000000"/>
          <w:sz w:val="24"/>
          <w:szCs w:val="24"/>
        </w:rPr>
        <w:br/>
        <w:t xml:space="preserve">After the historical review I trying to find the answer why is it possible that at international level some nation took big steps for legalization euthanasia, but Hungary get stucked at the level of rejecting volutary euthanasia. I examined the reasons of this from medicine, ethics and criminal aspects, and I was trying to find a solution for legalization. I found answers for this questation by examining precedents, hungarian and international law practice compering medeical 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41735">
    <w:multiLevelType w:val="hybridMultilevel"/>
    <w:lvl w:ilvl="0" w:tplc="48143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41735">
    <w:abstractNumId w:val="34441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84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