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PAJA GÁBOR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Gellén Klára Ph.D, habil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Gondolatok a deviza-alapú kölcsönszerződésekben felmerülő egyes jogi hiányosságok megoldásáról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2008-ban bekövetkező pénzügyi válság hazánkban is számos gazdasági problémát hozott felszínre, melyek közül különösen jelentősek a deviza-alapú kölcsönszerződésekben rejlő feszültségek. Napjainkban a deviza-alapú kölcsönszerződések képezik a jogalkalmazási gyakorlat legérzékenyebb ügycsoportját, noha elméletileg a devizahitelesek helyzetét rendezni hivatott 2014. évi XXXVIII. törvény tartalmilag orvosolta a felmerülő jogi hiányosságokat. E törvény alapját a Kúria 2/2014.számú PJE Határozata képezi. A jogegységi döntéssel a Kúriának egy olyan jogvitát kellett eldöntenie, melynek szakmai értékelésében a társadalompolitikai, gazdasági és társadalom szempontjából lényeges egyéb szakmai kritériumok is megjelennek.</w:t>
      </w:r>
      <w:r>
        <w:rPr>
          <w:color w:val="000000"/>
          <w:sz w:val="24"/>
          <w:szCs w:val="24"/>
        </w:rPr>
        <w:br/>
        <w:t xml:space="preserve">A jognak e rendszerben kell reagálnia korunk kihívásaira, ebben a rendszerben kell megtalálnia az alkalmas eszközt a kívánt célok elérésére. E tény motivált abban, hogy a jogalkalmazási gyakorlat valamint a jogalkotás eredményeit megvizsgálva komplex képet adjak a deviza-alapú kölcsönszerződések jogi értékeléséről. A pályamunkám megírása során két célt tartottam szem előtt: egyrészt a deviza-alapú kölcsönszerződésekkel összefüggő érvénytelenségi kérdések leglényegesebb pontjainak ismertetését, másrészt a magyar jogrendszer abból a szempontból történő górcső alá vételét, hogy mennyiben alkalmas az absztrakt élethelyzetek megfelelő szintű jogi korrektúrájára.</w:t>
      </w:r>
      <w:r>
        <w:rPr>
          <w:color w:val="000000"/>
          <w:sz w:val="24"/>
          <w:szCs w:val="24"/>
        </w:rPr>
        <w:br/>
        <w:t xml:space="preserve">A kitűzött céljaim megvalósítása érdekében pályamunkámban bemutatom a deviza-alapú kölcsönszerződések jogi sajátosságait, részletesen tanulmányozom az általános érvényességi kérdéseket, a devizaperek megjelenését, s azok jogszabályi hátterét. Külön hangsúlyt fektetek e témakör legérzékenyebb kérdéseire, így a különnemű árfolyamok alkalmazására és az árfolyamkockázatra. Elsődlegesen arra kerestem a választ, hogy a Kúria 2/2014. sz. PJE Határozata alkalmas-e arra, hogy a deviza-alapú kölcsönszerződések jogi hiányosságait orvosolja, valamint arra, hogy az árfolyamok változásából eredő szerkezeti eltolódásokat helyreállítsa. A kitűzött célok megvalósítását a tanulmányban teljes jogi környezet, pontos jogszabályi háttér és a bírói gyakorlatból néhány önkéntesen kiemelt tényállás segíti.</w:t>
      </w:r>
      <w:r>
        <w:rPr>
          <w:color w:val="000000"/>
          <w:sz w:val="24"/>
          <w:szCs w:val="24"/>
        </w:rPr>
        <w:br/>
        <w:t xml:space="preserve">A téma tanulmányozása eredményeként megfogalmazott személyes véleményem a dolgozatban felvetett egyes kérdések kibontásánál, valamint a pályamunka végén, a javaslataimmal együtt olvashatóak.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57612">
    <w:multiLevelType w:val="hybridMultilevel"/>
    <w:lvl w:ilvl="0" w:tplc="19254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57612">
    <w:abstractNumId w:val="378576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7801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