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SZTOJÁN KRISZTINA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Pozsonyi Norbert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Dos reddenda. Hozományi paktumok a klasszikus korszak szerződési gyakorlatában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 hozományi pactumok, ezen belül is e megállapodások klasszikus korban érvényesülő gyakorlata. A Digesta-forrásszövegek, illetve a fennmaradt okiratok egyértelműen bizonyítják, hogy elterjedt volt a hozománnyal kapcsolatos rendelkezések, a házasság alatt fennálló vagyonjogi viszonyok, valamint a házasság megszűnésének esetére szóló szabályok formátlan megállapodásban (hozományi pactumban) való rögzítése.</w:t>
      </w:r>
      <w:r>
        <w:rPr>
          <w:color w:val="000000"/>
          <w:sz w:val="24"/>
          <w:szCs w:val="24"/>
        </w:rPr>
        <w:br/>
        <w:t xml:space="preserve">Ha fellapozzuk a Digesta 23,4 titulusát – amely a jogtudósok hozományi pactumokkal kapcsolatos írásait tartalmazza De pactis dotalibus címen – rendkívül érdekes és nagyon sokszínű szabályozási modellekkel találkozhatunk. Előremutatóan, csupán példálózó jelleggel elég itt megemlíteni a törvény által meghatározott szabályok klaudikálóan kógens jellegét, a nők érdekét szolgáló dos aestimata intézményét, vagy a szintén a nők javára kikötött közvetlen végrehajtási jogot biztosító klauzulát.</w:t>
      </w:r>
      <w:r>
        <w:rPr>
          <w:color w:val="000000"/>
          <w:sz w:val="24"/>
          <w:szCs w:val="24"/>
        </w:rPr>
        <w:br/>
        <w:t xml:space="preserve">A szerző a dolgozatában körbejárja a hozomány visszaszolgáltatásával kapcsolatos legfontosabb kérdéseket: áttekinteti, hogy a házasság felbomlása esetén milyen kötelezettségek terhelik, illetve milyen jogok illetik meg a feleket a hozomány tekintetében, hogyan érvényesítheti a nő követeléseit férjével szemben, majd megvizsgálja, hogy ezeket a kérdéseket hogyan szabályozták formátlan megállapodások keretében. A szerző a téma tárgyalása során exegetikus jogesetelemző, történeti leíró, valamint összehasonlító jogi módszereket alkalmaz.</w:t>
      </w:r>
      <w:r>
        <w:rPr>
          <w:color w:val="000000"/>
          <w:sz w:val="24"/>
          <w:szCs w:val="24"/>
        </w:rPr>
        <w:br/>
        <w:t xml:space="preserve">A dolgozat célja az, hogy egy átfogó képet adjon a hozományi pactumok gyakorlatáról, illetve hogy rávilágítson a kialakult szabályozás sokszínűségére, gyakran látszólag ellentmondásos elemeire és a joggyakorlat, valamint a jogtudósok által kidolgozott fejlett jogi megoldásokra.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618303">
    <w:multiLevelType w:val="hybridMultilevel"/>
    <w:lvl w:ilvl="0" w:tplc="695952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618303">
    <w:abstractNumId w:val="536183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61936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