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GŐSI BARBARA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béranyaság problematikája Magyarországon és külföldön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már aligha kapjuk fel a fejünket, ha azt halljuk, hogy valamelyik ismert hírességnek béranya segítségével született gyermeke, vagy, ha azt olvassuk az újságban, hogy egy homoszexuális pár egy harmadik személy segítségével vált szülővé. Megszokottá, mondhatni természetessé vált.</w:t>
      </w:r>
      <w:r>
        <w:rPr>
          <w:color w:val="000000"/>
          <w:sz w:val="24"/>
          <w:szCs w:val="24"/>
        </w:rPr>
        <w:br/>
        <w:t xml:space="preserve">Azonban nem csak az átlagember siklik át ezen a kissé talán kényelmetlen témán, hanem a szakemberek is – a nőgyógyászok, a jogászok, a gyermekvédelmi, gyermekjóléti ellátásban dolgozó szakemberek, a politikusok is.</w:t>
      </w:r>
      <w:r>
        <w:rPr>
          <w:color w:val="000000"/>
          <w:sz w:val="24"/>
          <w:szCs w:val="24"/>
        </w:rPr>
        <w:br/>
        <w:t xml:space="preserve">Pályamunkám kutatási célja volt megvizsgálni egyes országok béranyaságra vonatkozó szabályozását, bemutatni az 1997-es törvénytervezetet, amely szabályozta volna a dajkaanyaság kérdését, az egyház álláspontját, illetve az érveket – ellenérveket a béranyasággal kapcsolatban. Továbbá felmérni a laikus személyek és a kérdésben érintett szakemberek (pl. védőnők, szociális szakemberek) ismereteit mind a meddőséggel, mind a béranyasággal kapcsolatban.</w:t>
      </w:r>
      <w:r>
        <w:rPr>
          <w:color w:val="000000"/>
          <w:sz w:val="24"/>
          <w:szCs w:val="24"/>
        </w:rPr>
        <w:br/>
        <w:t xml:space="preserve">Kutatási módszerem a kérdőívezés volt, ami két külön részből állt: a kérdésben érintett szakemberek számára, illetve a „laikus” személyek számára is készítettem egy kérdőívet, előbbiek papír alapon, utóbbiak a világhálón tölthették ki. Kérdőívemben elsősorban állítások voltak, amelyeket Likert-skálán kellett értékelni, illetve voltak kifejtős kérdések is. Ugyanazokat a kérdéseket kapták mind a laikus személyek, mind a szakemberek. Kutatásom bemutatása során elsősorban a két csoport válaszainak hasonlóságaira és különbségeire támaszkodom.</w:t>
      </w:r>
      <w:r>
        <w:rPr>
          <w:color w:val="000000"/>
          <w:sz w:val="24"/>
          <w:szCs w:val="24"/>
        </w:rPr>
        <w:br/>
        <w:t xml:space="preserve">Pályamunkám végén pedig arra térek ki, hogy a megszerzett ismeretek alapján megvalósítható lenne-e a béranyaság intézménye Magyarországon, és ha igen, milyen feltételekkel, illetve, hogy milyen a megkérdezettek viszonya a béranyasághoz, mi a véleményük róla.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57524">
    <w:multiLevelType w:val="hybridMultilevel"/>
    <w:lvl w:ilvl="0" w:tplc="77440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57524">
    <w:abstractNumId w:val="41657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674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