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DÓRA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prostitúció jelensége és a reintegráció lehetőségei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témájának választását azzal indokolnám, hogy tanulmányaim alatt a toleranciára nevelés című tantárgyon belül szerzett ismeretek felkeltették az érdeklődésemet a téma iránt, illetve a szexmunkások témáját kutatva azt tapasztaltam, hogy a közvélemény ismerete felszínes, hézagos. A társadalom nagy többsége elítéli a szexmunkásokat anélkül, hogy ismernék a jelenség társadalmi és egyéni hátterét, a körülményeket.</w:t>
      </w:r>
      <w:r>
        <w:rPr>
          <w:color w:val="000000"/>
          <w:sz w:val="24"/>
          <w:szCs w:val="24"/>
        </w:rPr>
        <w:br/>
        <w:t xml:space="preserve">Dolgozatom készítése során a legfőbb kutatási céljaim a következők voltak: tájékozódni a jelenség fogalmi áttekintését illetően: típusok, szereplők. Majd ezt követően bemutatni a rehabilitáció és a reintegráció lehetőségeit, és felmérni a szexmunkások ismereteit a segítség formáiról és jogi lehetőségeiről, illetve a polgári életbe való visszailleszkedésük nehézségeiről. A munkámat olyan kérdésfeltevésekre alapoztam mint például, hogy a prostituáltak tájékozatlanok abban a tekintetben, hogy nekik is vannak jogaik, érdekvédelmi szervezetük. Továbbá, hogy a prostituáltak nem ismerik a reintegráció lehetőségeit.</w:t>
      </w:r>
      <w:r>
        <w:rPr>
          <w:color w:val="000000"/>
          <w:sz w:val="24"/>
          <w:szCs w:val="24"/>
        </w:rPr>
        <w:br/>
        <w:t xml:space="preserve">Kutatásom során kétféle módszert alkalmaztam: mélyinterjúk készítését és kérdőíves felmérését. Hat szexmunkással, illetve egy „futattóval” volt lehetőségem interjút készíteni. A kérőíves kutatás az általam összeállított kérdésekből álltak. Itt 20 fővel sikerült kitöltetettem a kérőíveket, a megkérdezettek körmendi és güssingi szexmunkások voltak. A pályamunkám során külön értékeltem a mélyinterjúkat és a kérdőíveket.</w:t>
      </w:r>
      <w:r>
        <w:rPr>
          <w:color w:val="000000"/>
          <w:sz w:val="24"/>
          <w:szCs w:val="24"/>
        </w:rPr>
        <w:br/>
        <w:t xml:space="preserve">Szerintem a kutatás hasznosításához szükség lenne a közgondolkodás megváltoztatására és a szexmunkások felvilágosítására.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64089">
    <w:multiLevelType w:val="hybridMultilevel"/>
    <w:lvl w:ilvl="0" w:tplc="91583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64089">
    <w:abstractNumId w:val="24364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061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