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SZAKÁCS ZOLTÁN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Kubinyi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4'-dietilamino-3-hidroxiflavon fotokémiai tulajdonságai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fotolízis; reakció mechanizmus; ESIPT; fluoreszcens szenzor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3-hidroxiflavon több származékát fluoreszcens jelzőanyagként használják biomolekuláris kölcsönhatások vizsgálatában. Emissziós spektrumukban két sáv jelenik meg: az egyik a ’normál’ (N*), a másik a tautomer (T*) forma gerjesztett állapothoz tartozik. A T* forma az N¬*-ból gerjesztett állapotú proton átmenet (excited state intramolecular proton transfer = ESIPT) során jön létre. A proton transzfer mértéke érzékeny a lokális környezetre, ezáltal a két emissziós sáv intenzitásarányából következtethetünk a mikrokörnyezet megváltozására. A 3-hidroxiflavon alapú szenzorok gyakori alkalmazása indokolttá teszi fotostabilitásuk vizsgálatát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873600" cy="1411200"/>
            <wp:docPr id="13376571" name="name154f327bfcbd5a" descr="imgtmp_31540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540_hu_1.png"/>
                    <pic:cNvPicPr/>
                  </pic:nvPicPr>
                  <pic:blipFill>
                    <a:blip r:embed="rId154f327bfcbcf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3600" cy="1411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optikai spektroszkópiai kísérletekkel és kvantumkémiai számításokkal tanulmányoztam a 4’-dietilamino-3-hidroxiflavonban lejátszódó ESIPT folyamatot és a festék tartós UV besugárzás hatására bekövetkező átalakulását. A kutatások kiterjedtek a fémkomplexekben kötött festék reakcióinak vizsgálatára is, melyek közül a Mg2+ és a Ca2+ komplexet tanulmányoztam részletesebben.</w:t>
      </w:r>
      <w:r>
        <w:rPr>
          <w:color w:val="000000"/>
          <w:sz w:val="24"/>
          <w:szCs w:val="24"/>
        </w:rPr>
        <w:br/>
        <w:t xml:space="preserve">Az irodalom szerint a 3-hidroxiflavon alapvegyület fotolízise során gyűrűátrendeződés játszódik le, a két vegyértékű fém ionokkal képzett komplexeinek esetén viszont egy oxidációs folyamatot észleltek, mely során egy O2 beépül a molekulába és egy CO távozik. A vizsgált, dietilamino csoporttal szubsztituált vegyület esetén az utóbbi reakciót figyeltük meg fémionok távollétében is, tehát a szubsztituens megváltoztatta a fotokémiai reakció jellegét.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189600" cy="964800"/>
            <wp:docPr id="4677413" name="name154f327bfcc090" descr="imgtmp_31540_h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540_hu_2.png"/>
                    <pic:cNvPicPr/>
                  </pic:nvPicPr>
                  <pic:blipFill>
                    <a:blip r:embed="rId154f327bfcc03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9600" cy="96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69376">
    <w:multiLevelType w:val="hybridMultilevel"/>
    <w:lvl w:ilvl="0" w:tplc="31266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69376">
    <w:abstractNumId w:val="227693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586230" Type="http://schemas.openxmlformats.org/officeDocument/2006/relationships/numbering" Target="numbering.xml"/><Relationship Id="rId154f327bfcbcfc" Type="http://schemas.openxmlformats.org/officeDocument/2006/relationships/image" Target="media/imgrId154f327bfcbcfc.png"/><Relationship Id="rId154f327bfcc03d" Type="http://schemas.openxmlformats.org/officeDocument/2006/relationships/image" Target="media/imgrId154f327bfcc03d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