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ILLÉS</w:t>
            </w:r>
          </w:p>
          <w:p w:rsidR="00C275A3" w:rsidRDefault="00A96AEC" w:rsidP="00C275A3">
            <w:pPr>
              <w:pStyle w:val="Hallgatokepzes"/>
            </w:pPr>
            <w:r>
              <w:t>Engineer in Pharmaceutical Industry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Boros</w:t>
            </w:r>
          </w:p>
          <w:p w:rsidR="00DB4822" w:rsidRDefault="00DB4822" w:rsidP="00E11062">
            <w:pPr>
              <w:pStyle w:val="Konzulensek"/>
            </w:pPr>
            <w:r w:rsidRPr="00DB4822">
              <w:t>junior research fellow, BME VBK</w:t>
            </w:r>
          </w:p>
        </w:tc>
      </w:tr>
      <w:tr w:rsidR="00DB4822" w:rsidTr="00DB4822">
        <w:tc>
          <w:tcPr>
            <w:tcW w:w="9854" w:type="dxa"/>
          </w:tcPr>
          <w:p w:rsidR="00DB4822" w:rsidRPr="00DB4822" w:rsidRDefault="00DB4822" w:rsidP="004D7940">
            <w:pPr>
              <w:pStyle w:val="Konzulensek"/>
            </w:pPr>
            <w:r w:rsidRPr="00DB4822">
              <w:t>Dr. László Poppe</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affinity chromatography carriers for selective separation of proteins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silica gel;lanthanides; enzyme; His-Tag; continous-flow system</w:t>
      </w:r>
      <w:r>
        <w:t xml:space="preserve"/>
      </w:r>
    </w:p>
    <w:p>
      <w:pPr>
        <w:widowControl w:val="on"/>
        <w:pBdr/>
        <w:spacing w:before="240" w:after="240" w:line="240" w:lineRule="auto"/>
        <w:ind w:left="0" w:right="0"/>
        <w:jc w:val="left"/>
      </w:pPr>
      <w:r>
        <w:rPr>
          <w:color w:val="000000"/>
          <w:sz w:val="24"/>
          <w:szCs w:val="24"/>
        </w:rPr>
        <w:t xml:space="preserve">Novel metal ion affinity chromatography (IMAC) supports were developed in my TDK work wich can be used for separation of recombinant proteins. IMAC is based on the tagged proteins with a „fusion label” on N- or C- terminus by genetic engineering methods. Supports are used for separation of recombinant proteins through IMAC in easy way. Olygo-histidine tag (His -Tag) is the most popular label which can connect reversible to the metal chelators.</w:t>
      </w:r>
      <w:r>
        <w:rPr>
          <w:color w:val="000000"/>
          <w:sz w:val="24"/>
          <w:szCs w:val="24"/>
        </w:rPr>
        <w:br/>
        <w:t xml:space="preserve">The aim of our work is to develop supports for continous-flow operating protein separation systems. Silica gels are widely used by our research group through their good mechanic stability, high surface to volume ratio and diverse application possibilities due to it has selected for our carriers as well. Modification of the surface was established stepwise to earn the required properties. Our goal was to develop an easy feasible, robust technology method. The carriers should operate in continous-flow systems and be recyclable or could able to regeneration to solve the problems of commercial carriers such as do not loss their activity in dry and extreme temperature conditions, recyclability or do not contain any toxic metal ion.</w:t>
      </w:r>
      <w:r>
        <w:rPr>
          <w:color w:val="000000"/>
          <w:sz w:val="24"/>
          <w:szCs w:val="24"/>
        </w:rPr>
        <w:br/>
        <w:t xml:space="preserve">Our novel developed supports are established by reactions in mild conditions, stable in extreme conditions and can be used widely to purificate His-Tagged proteins.</w:t>
      </w:r>
    </w:p>
    <w:p>
      <w:pPr>
        <w:widowControl w:val="on"/>
        <w:pBdr/>
        <w:spacing w:before="240" w:after="240" w:line="240" w:lineRule="auto"/>
        <w:ind w:left="0" w:right="0"/>
        <w:jc w:val="left"/>
      </w:pPr>
      <w:r>
        <w:rPr>
          <w:color w:val="000000"/>
          <w:sz w:val="24"/>
          <w:szCs w:val="24"/>
        </w:rPr>
        <w:drawing>
          <wp:inline distT="0" distB="0" distL="0" distR="0">
            <wp:extent cx="5112000" cy="1346400"/>
            <wp:docPr id="60091278" name="name1547ec92a7f90f" descr="imgtmp_3154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547_int_1.gif"/>
                    <pic:cNvPicPr/>
                  </pic:nvPicPr>
                  <pic:blipFill>
                    <a:blip r:embed="rId1547ec92a7f8ae" cstate="print"/>
                    <a:stretch>
                      <a:fillRect/>
                    </a:stretch>
                  </pic:blipFill>
                  <pic:spPr>
                    <a:xfrm>
                      <a:off x="0" y="0"/>
                      <a:ext cx="5112000" cy="1346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89293">
    <w:multiLevelType w:val="hybridMultilevel"/>
    <w:lvl w:ilvl="0" w:tplc="40428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89293">
    <w:abstractNumId w:val="136892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042904" Type="http://schemas.openxmlformats.org/officeDocument/2006/relationships/numbering" Target="numbering.xml"/><Relationship Id="rId1547ec92a7f8ae" Type="http://schemas.openxmlformats.org/officeDocument/2006/relationships/image" Target="media/imgrId1547ec92a7f8ae.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