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DOMOKOS</w:t>
            </w:r>
          </w:p>
          <w:p w:rsidR="00C275A3" w:rsidRDefault="00A96AEC" w:rsidP="00C275A3">
            <w:pPr>
              <w:pStyle w:val="Hallgatokepzes"/>
            </w:pPr>
            <w:r>
              <w:t>chemical engineer</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Tibor Balogh</w:t>
            </w:r>
          </w:p>
          <w:p w:rsidR="00DB4822" w:rsidRDefault="00DB4822" w:rsidP="00E11062">
            <w:pPr>
              <w:pStyle w:val="Konzulensek"/>
            </w:pPr>
            <w:r w:rsidRPr="00DB4822">
              <w:t>head of department, honorary associate professor,  Richter Gedeon Nyrt.</w:t>
            </w:r>
          </w:p>
        </w:tc>
      </w:tr>
      <w:tr w:rsidR="00DB4822" w:rsidTr="00DB4822">
        <w:tc>
          <w:tcPr>
            <w:tcW w:w="9854" w:type="dxa"/>
          </w:tcPr>
          <w:p w:rsidR="00DB4822" w:rsidRPr="00DB4822" w:rsidRDefault="00DB4822" w:rsidP="004D7940">
            <w:pPr>
              <w:pStyle w:val="Konzulensek"/>
            </w:pPr>
            <w:r w:rsidRPr="00DB4822">
              <w:t>Dr. Eszter Riethmüller</w:t>
            </w:r>
          </w:p>
          <w:p w:rsidR="00DB4822" w:rsidRDefault="00DB4822" w:rsidP="00E11062">
            <w:pPr>
              <w:pStyle w:val="Konzulensek"/>
            </w:pPr>
            <w:r w:rsidRPr="00DB4822">
              <w:t>researcher-developer,  Richter Gedeon Nyrt.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Estimation of human serum albumin binding of naturally occuring flavonoids by HPLC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flavonoid, HPLC, human serum albumin</w:t>
      </w:r>
      <w:r>
        <w:t xml:space="preserve"/>
      </w:r>
    </w:p>
    <w:p>
      <w:pPr>
        <w:widowControl w:val="on"/>
        <w:pBdr/>
        <w:spacing w:before="240" w:after="240" w:line="240" w:lineRule="auto"/>
        <w:ind w:left="0" w:right="0"/>
        <w:jc w:val="left"/>
      </w:pPr>
      <w:r>
        <w:rPr>
          <w:color w:val="000000"/>
          <w:sz w:val="24"/>
          <w:szCs w:val="24"/>
        </w:rPr>
        <w:t xml:space="preserve">Plasma protein binding (PPB) strongly affects the pharmacokinetics of drugs administered per os, the main drug-binding protein being human serum albumin (HSA). Since only the free drug forms of the active ingredients are able to pass the target tissue, PPB may decrease the therapeutic effects. Although strong PPB might also lead to increased absorption via passive diffusion by increasing the concentration gradient of the free drug form between the intestinal fluid and the blood plasma. Nowadays several methods are available for the determination of PPB including equilibrium dialysis, ultrafiltration, ultracentrifugation, spectroscopic and chromatographic methods.</w:t>
      </w:r>
      <w:r>
        <w:rPr>
          <w:color w:val="000000"/>
          <w:sz w:val="24"/>
          <w:szCs w:val="24"/>
        </w:rPr>
        <w:br/>
        <w:t xml:space="preserve">Flavonoids are naturally occurring polyphenolic compounds with numerous beneficial biological effects. Several medicinal plants, edible fruit and vegetable were reported to contain relatively high amounts of these constituents. Flavonoid compounds also bind to plasma proteins after absorption from the gastrointestinal system, although literature data dealing with the topic is non-uniform and cannot be considered fully extended [2].</w:t>
      </w:r>
      <w:r>
        <w:rPr>
          <w:color w:val="000000"/>
          <w:sz w:val="24"/>
          <w:szCs w:val="24"/>
        </w:rPr>
        <w:br/>
        <w:t xml:space="preserve">Therefore the aim of our study was to develop a high performance liquid chromatographic (HPLC) method for the estimation of HSA binding of various flavonoid compounds, focusing on the impact of the molecular structures on the affinity to HSA.</w:t>
      </w:r>
      <w:r>
        <w:rPr>
          <w:color w:val="000000"/>
          <w:sz w:val="24"/>
          <w:szCs w:val="24"/>
        </w:rPr>
        <w:br/>
        <w:t xml:space="preserve">The retention of 25 different flavonoid compounds on HPLC stationary phase supporting HSA was investigated. The developed method was validated using 10 different commercially available active ingredients. The HSA binding calculated by using the measured chromatographic retention values was found to correlate well with literature data [3].</w:t>
      </w:r>
      <w:r>
        <w:rPr>
          <w:color w:val="000000"/>
          <w:sz w:val="24"/>
          <w:szCs w:val="24"/>
        </w:rPr>
        <w:br/>
        <w:t xml:space="preserve">The effect of certain structural elements, such as the number of hydroxyl groups in ring A, B and C, the position, and the type of glycosidic groups, and the C2-C3 bond instauration located in the pyran ring.</w:t>
      </w:r>
    </w:p>
    <w:p>
      <w:pPr>
        <w:widowControl w:val="on"/>
        <w:pBdr/>
        <w:spacing w:before="240" w:after="240" w:line="240" w:lineRule="auto"/>
        <w:ind w:left="3600" w:right="0"/>
        <w:jc w:val="left"/>
      </w:pPr>
      <w:r>
        <w:rPr>
          <w:color w:val="000000"/>
          <w:sz w:val="24"/>
          <w:szCs w:val="24"/>
        </w:rPr>
        <w:drawing>
          <wp:inline distT="0" distB="0" distL="0" distR="0">
            <wp:extent cx="1288800" cy="871200"/>
            <wp:docPr id="51910237" name="name1547f022a0f8c1" descr="imgtmp_31550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1550_int_1.gif"/>
                    <pic:cNvPicPr/>
                  </pic:nvPicPr>
                  <pic:blipFill>
                    <a:blip r:embed="rId1547f022a0f86e" cstate="print"/>
                    <a:stretch>
                      <a:fillRect/>
                    </a:stretch>
                  </pic:blipFill>
                  <pic:spPr>
                    <a:xfrm>
                      <a:off x="0" y="0"/>
                      <a:ext cx="1288800" cy="8712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To sum it up, a high-throughput, reproducible and rapid HPLC method was developed for the investigation of human serum albumin binding of naturally occurring flavonoids.</w:t>
      </w:r>
    </w:p>
    <w:p>
      <w:pPr>
        <w:widowControl w:val="on"/>
        <w:pBdr/>
        <w:spacing w:before="240" w:after="240" w:line="240" w:lineRule="auto"/>
        <w:ind w:left="0" w:right="0"/>
        <w:jc w:val="left"/>
      </w:pPr>
      <w:r>
        <w:rPr>
          <w:color w:val="000000"/>
          <w:sz w:val="24"/>
          <w:szCs w:val="24"/>
        </w:rPr>
        <w:t xml:space="preserve">[1.] Antonia Kotsiu, Christine Tesseromatis, Protein Binding of Drugs in Ming Hu, Xiaoling Li (ed.), Oral Bioavailability. John Wiley&amp;Sons, Inc., Hoboken, New Jersey, USA, 2011.</w:t>
      </w:r>
      <w:r>
        <w:rPr>
          <w:color w:val="000000"/>
          <w:sz w:val="24"/>
          <w:szCs w:val="24"/>
        </w:rPr>
        <w:br/>
        <w:t xml:space="preserve">[2.] Pandey et al., 2013.</w:t>
      </w:r>
      <w:r>
        <w:rPr>
          <w:color w:val="000000"/>
          <w:sz w:val="24"/>
          <w:szCs w:val="24"/>
        </w:rPr>
        <w:br/>
        <w:t xml:space="preserve">[3.] Valko et al., 2003.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90781">
    <w:multiLevelType w:val="hybridMultilevel"/>
    <w:lvl w:ilvl="0" w:tplc="37991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90781">
    <w:abstractNumId w:val="44590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520876" Type="http://schemas.openxmlformats.org/officeDocument/2006/relationships/numbering" Target="numbering.xml"/><Relationship Id="rId1547f022a0f86e" Type="http://schemas.openxmlformats.org/officeDocument/2006/relationships/image" Target="media/imgrId1547f022a0f86e.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