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TEODÓRA</w:t>
            </w:r>
          </w:p>
          <w:p w:rsidR="00C275A3" w:rsidRDefault="00A96AEC" w:rsidP="00C275A3">
            <w:pPr>
              <w:pStyle w:val="Hallgatokepzes"/>
            </w:pPr>
            <w:r>
              <w:t>Vegyészmérnök</w:t>
            </w:r>
            <w:r>
              <w:br/>
            </w:r>
            <w:r w:rsidR="00E77B23">
              <w:t>MSc, 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Vegyészmérnöki és Biomérnöki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Szilágyi Imre Miklós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munkatárs, BME VBK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Lukács István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munkatárs,  MTA TTK Műszaki Fizikai és Anyagtudományi Kutatóintézet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Vas-volframát (FeWO4) nanolemezek előállítása hidrotermális eljárással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nanoszerkezet; fotokatalízis; hidrotermális; FeWO4; WO3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volfrám-oxidokat és fém-volframátokat elterjedten alkalmazzák katalizátorként, fotokatalizátorként, gázszenzorként, elektrokróm és fotolumineszcens eszközökben. Közülük kutatómunkám középpontjában a hexagonális (h-) WO</w:t>
      </w:r>
      <w:r>
        <w:rPr>
          <w:color w:val="000000"/>
          <w:position w:val="-4"/>
          <w:sz w:val="21"/>
          <w:szCs w:val="21"/>
          <w:vertAlign w:val="subscript"/>
        </w:rPr>
        <w:t xml:space="preserve">3</w:t>
      </w:r>
      <w:r>
        <w:rPr>
          <w:color w:val="000000"/>
          <w:sz w:val="24"/>
          <w:szCs w:val="24"/>
        </w:rPr>
        <w:t xml:space="preserve">, köbös (c-) WO</w:t>
      </w:r>
      <w:r>
        <w:rPr>
          <w:color w:val="000000"/>
          <w:position w:val="-4"/>
          <w:sz w:val="21"/>
          <w:szCs w:val="21"/>
          <w:vertAlign w:val="subscript"/>
        </w:rPr>
        <w:t xml:space="preserve">3</w:t>
      </w:r>
      <w:r>
        <w:rPr>
          <w:color w:val="000000"/>
          <w:sz w:val="24"/>
          <w:szCs w:val="24"/>
        </w:rPr>
        <w:t xml:space="preserve"> és a vas-volframát (FeWO</w:t>
      </w:r>
      <w:r>
        <w:rPr>
          <w:color w:val="000000"/>
          <w:position w:val="-4"/>
          <w:sz w:val="21"/>
          <w:szCs w:val="21"/>
          <w:vertAlign w:val="subscript"/>
        </w:rPr>
        <w:t xml:space="preserve">4</w:t>
      </w:r>
      <w:r>
        <w:rPr>
          <w:color w:val="000000"/>
          <w:sz w:val="24"/>
          <w:szCs w:val="24"/>
        </w:rPr>
        <w:t xml:space="preserve">) állt. Közös bennük, hogy gyakran alkalmazott előállítási módszerük a hidrotermális szintézis, mely nátrium-volframátból (Na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WO</w:t>
      </w:r>
      <w:r>
        <w:rPr>
          <w:color w:val="000000"/>
          <w:position w:val="-4"/>
          <w:sz w:val="21"/>
          <w:szCs w:val="21"/>
          <w:vertAlign w:val="subscript"/>
        </w:rPr>
        <w:t xml:space="preserve">4</w:t>
      </w:r>
      <w:r>
        <w:rPr>
          <w:color w:val="000000"/>
          <w:sz w:val="24"/>
          <w:szCs w:val="24"/>
        </w:rPr>
        <w:t xml:space="preserve">) és sósavból (HCl) indul ki. A reakció végeredményét befolyásolják a felhasznált prekurzorok, segédanyagok és hőmérséklet (jellemzően 180-200 °C). A szakirodalom szerint a h-WO</w:t>
      </w:r>
      <w:r>
        <w:rPr>
          <w:color w:val="000000"/>
          <w:position w:val="-4"/>
          <w:sz w:val="21"/>
          <w:szCs w:val="21"/>
          <w:vertAlign w:val="subscript"/>
        </w:rPr>
        <w:t xml:space="preserve">3</w:t>
      </w:r>
      <w:r>
        <w:rPr>
          <w:color w:val="000000"/>
          <w:sz w:val="24"/>
          <w:szCs w:val="24"/>
        </w:rPr>
        <w:t xml:space="preserve"> előállításához Na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SO</w:t>
      </w:r>
      <w:r>
        <w:rPr>
          <w:color w:val="000000"/>
          <w:position w:val="-4"/>
          <w:sz w:val="21"/>
          <w:szCs w:val="21"/>
          <w:vertAlign w:val="subscript"/>
        </w:rPr>
        <w:t xml:space="preserve">4</w:t>
      </w:r>
      <w:r>
        <w:rPr>
          <w:color w:val="000000"/>
          <w:sz w:val="24"/>
          <w:szCs w:val="24"/>
        </w:rPr>
        <w:t xml:space="preserve"> vagy (NH</w:t>
      </w:r>
      <w:r>
        <w:rPr>
          <w:color w:val="000000"/>
          <w:position w:val="-4"/>
          <w:sz w:val="21"/>
          <w:szCs w:val="21"/>
          <w:vertAlign w:val="subscript"/>
        </w:rPr>
        <w:t xml:space="preserve">4</w:t>
      </w:r>
      <w:r>
        <w:rPr>
          <w:color w:val="000000"/>
          <w:sz w:val="24"/>
          <w:szCs w:val="24"/>
        </w:rPr>
        <w:t xml:space="preserve">)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SO</w:t>
      </w:r>
      <w:r>
        <w:rPr>
          <w:color w:val="000000"/>
          <w:position w:val="-4"/>
          <w:sz w:val="21"/>
          <w:szCs w:val="21"/>
          <w:vertAlign w:val="subscript"/>
        </w:rPr>
        <w:t xml:space="preserve">4</w:t>
      </w:r>
      <w:r>
        <w:rPr>
          <w:color w:val="000000"/>
          <w:sz w:val="24"/>
          <w:szCs w:val="24"/>
        </w:rPr>
        <w:t xml:space="preserve"> szükséges segédanyagként, c-WO</w:t>
      </w:r>
      <w:r>
        <w:rPr>
          <w:color w:val="000000"/>
          <w:position w:val="-4"/>
          <w:sz w:val="21"/>
          <w:szCs w:val="21"/>
          <w:vertAlign w:val="subscript"/>
        </w:rPr>
        <w:t xml:space="preserve">3</w:t>
      </w:r>
      <w:r>
        <w:rPr>
          <w:color w:val="000000"/>
          <w:sz w:val="24"/>
          <w:szCs w:val="24"/>
        </w:rPr>
        <w:t xml:space="preserve">-hoz FeSO</w:t>
      </w:r>
      <w:r>
        <w:rPr>
          <w:color w:val="000000"/>
          <w:position w:val="-4"/>
          <w:sz w:val="21"/>
          <w:szCs w:val="21"/>
          <w:vertAlign w:val="subscript"/>
        </w:rPr>
        <w:t xml:space="preserve">4</w:t>
      </w:r>
      <w:r>
        <w:rPr>
          <w:color w:val="000000"/>
          <w:sz w:val="24"/>
          <w:szCs w:val="24"/>
        </w:rPr>
        <w:t xml:space="preserve">, FeWO</w:t>
      </w:r>
      <w:r>
        <w:rPr>
          <w:color w:val="000000"/>
          <w:position w:val="-4"/>
          <w:sz w:val="21"/>
          <w:szCs w:val="21"/>
          <w:vertAlign w:val="subscript"/>
        </w:rPr>
        <w:t xml:space="preserve">4</w:t>
      </w:r>
      <w:r>
        <w:rPr>
          <w:color w:val="000000"/>
          <w:sz w:val="24"/>
          <w:szCs w:val="24"/>
        </w:rPr>
        <w:t xml:space="preserve">-hez pedig (NH</w:t>
      </w:r>
      <w:r>
        <w:rPr>
          <w:color w:val="000000"/>
          <w:position w:val="-4"/>
          <w:sz w:val="21"/>
          <w:szCs w:val="21"/>
          <w:vertAlign w:val="subscript"/>
        </w:rPr>
        <w:t xml:space="preserve">4</w:t>
      </w:r>
      <w:r>
        <w:rPr>
          <w:color w:val="000000"/>
          <w:sz w:val="24"/>
          <w:szCs w:val="24"/>
        </w:rPr>
        <w:t xml:space="preserve">)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Fe(SO</w:t>
      </w:r>
      <w:r>
        <w:rPr>
          <w:color w:val="000000"/>
          <w:position w:val="-4"/>
          <w:sz w:val="21"/>
          <w:szCs w:val="21"/>
          <w:vertAlign w:val="subscript"/>
        </w:rPr>
        <w:t xml:space="preserve">4</w:t>
      </w:r>
      <w:r>
        <w:rPr>
          <w:color w:val="000000"/>
          <w:sz w:val="24"/>
          <w:szCs w:val="24"/>
        </w:rPr>
        <w:t xml:space="preserve">)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∙6H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O vagy FeCl</w:t>
      </w:r>
      <w:r>
        <w:rPr>
          <w:color w:val="000000"/>
          <w:position w:val="-4"/>
          <w:sz w:val="21"/>
          <w:szCs w:val="21"/>
          <w:vertAlign w:val="subscript"/>
        </w:rPr>
        <w:t xml:space="preserve">3</w:t>
      </w:r>
      <w:r>
        <w:rPr>
          <w:color w:val="000000"/>
          <w:sz w:val="24"/>
          <w:szCs w:val="24"/>
        </w:rPr>
        <w:t xml:space="preserve">.</w:t>
      </w:r>
      <w:r>
        <w:rPr>
          <w:color w:val="000000"/>
          <w:sz w:val="24"/>
          <w:szCs w:val="24"/>
        </w:rPr>
        <w:br/>
        <w:t xml:space="preserve">Kutatómunkám célja annak vizsgálata volt, hogy miképpen befolyásolja a termékösszetételt a szulfát segédanyagban a kation minősége (Na</w:t>
      </w:r>
      <w:r>
        <w:rPr>
          <w:color w:val="000000"/>
          <w:position w:val="4"/>
          <w:sz w:val="21"/>
          <w:szCs w:val="21"/>
          <w:vertAlign w:val="superscript"/>
        </w:rPr>
        <w:t xml:space="preserve">+</w:t>
      </w:r>
      <w:r>
        <w:rPr>
          <w:color w:val="000000"/>
          <w:sz w:val="24"/>
          <w:szCs w:val="24"/>
        </w:rPr>
        <w:t xml:space="preserve">, NH</w:t>
      </w:r>
      <w:r>
        <w:rPr>
          <w:color w:val="000000"/>
          <w:position w:val="-4"/>
          <w:sz w:val="19"/>
          <w:szCs w:val="19"/>
          <w:vertAlign w:val="subscript"/>
        </w:rPr>
        <w:t xml:space="preserve">4</w:t>
      </w:r>
      <w:r>
        <w:rPr>
          <w:color w:val="000000"/>
          <w:position w:val="4"/>
          <w:sz w:val="21"/>
          <w:szCs w:val="21"/>
        </w:rPr>
        <w:t xml:space="preserve">+</w:t>
      </w:r>
      <w:r>
        <w:rPr>
          <w:color w:val="000000"/>
          <w:sz w:val="24"/>
          <w:szCs w:val="24"/>
        </w:rPr>
        <w:t xml:space="preserve">, Fe</w:t>
      </w:r>
      <w:r>
        <w:rPr>
          <w:color w:val="000000"/>
          <w:position w:val="4"/>
          <w:sz w:val="21"/>
          <w:szCs w:val="21"/>
          <w:vertAlign w:val="superscript"/>
        </w:rPr>
        <w:t xml:space="preserve">2+</w:t>
      </w:r>
      <w:r>
        <w:rPr>
          <w:color w:val="000000"/>
          <w:sz w:val="24"/>
          <w:szCs w:val="24"/>
        </w:rPr>
        <w:t xml:space="preserve">, Fe</w:t>
      </w:r>
      <w:r>
        <w:rPr>
          <w:color w:val="000000"/>
          <w:position w:val="4"/>
          <w:sz w:val="21"/>
          <w:szCs w:val="21"/>
          <w:vertAlign w:val="superscript"/>
        </w:rPr>
        <w:t xml:space="preserve">3+</w:t>
      </w:r>
      <w:r>
        <w:rPr>
          <w:color w:val="000000"/>
          <w:sz w:val="24"/>
          <w:szCs w:val="24"/>
        </w:rPr>
        <w:t xml:space="preserve">). A reakciótermékek kristályszerkezetét röntgen-pordiffrakcióval (XRD), morfológiáját pásztázó és transzmissziós elektronmikroszkópiával (SEM-EDX, TEM), az optikai tulajdonságaikat UV/VIS spketroszkópiával vizsgáltam. Végül pedig a termékek fotokatalitikus aktivitását mértem.</w:t>
      </w:r>
      <w:r>
        <w:rPr>
          <w:color w:val="000000"/>
          <w:sz w:val="24"/>
          <w:szCs w:val="24"/>
        </w:rPr>
        <w:br/>
        <w:t xml:space="preserve">Minden reakciót 180 és 200 °C-on is elvégeztem. Először segédanyagként Na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SO</w:t>
      </w:r>
      <w:r>
        <w:rPr>
          <w:color w:val="000000"/>
          <w:position w:val="-4"/>
          <w:sz w:val="21"/>
          <w:szCs w:val="21"/>
          <w:vertAlign w:val="subscript"/>
        </w:rPr>
        <w:t xml:space="preserve">4</w:t>
      </w:r>
      <w:r>
        <w:rPr>
          <w:color w:val="000000"/>
          <w:sz w:val="24"/>
          <w:szCs w:val="24"/>
        </w:rPr>
        <w:t xml:space="preserve">-ot alkalmaztam és a termék h-WO</w:t>
      </w:r>
      <w:r>
        <w:rPr>
          <w:color w:val="000000"/>
          <w:position w:val="-4"/>
          <w:sz w:val="21"/>
          <w:szCs w:val="21"/>
          <w:vertAlign w:val="subscript"/>
        </w:rPr>
        <w:t xml:space="preserve">3</w:t>
      </w:r>
      <w:r>
        <w:rPr>
          <w:color w:val="000000"/>
          <w:sz w:val="24"/>
          <w:szCs w:val="24"/>
        </w:rPr>
        <w:t xml:space="preserve"> lett nanorudas formában. Majd FeSO</w:t>
      </w:r>
      <w:r>
        <w:rPr>
          <w:color w:val="000000"/>
          <w:position w:val="-4"/>
          <w:sz w:val="21"/>
          <w:szCs w:val="21"/>
          <w:vertAlign w:val="subscript"/>
        </w:rPr>
        <w:t xml:space="preserve">4</w:t>
      </w:r>
      <w:r>
        <w:rPr>
          <w:color w:val="000000"/>
          <w:sz w:val="24"/>
          <w:szCs w:val="24"/>
        </w:rPr>
        <w:t xml:space="preserve">-ot használtam adalékként, azonban itt termék a korábbiakkal ellentétben nem c-WO</w:t>
      </w:r>
      <w:r>
        <w:rPr>
          <w:color w:val="000000"/>
          <w:position w:val="-4"/>
          <w:sz w:val="21"/>
          <w:szCs w:val="21"/>
          <w:vertAlign w:val="subscript"/>
        </w:rPr>
        <w:t xml:space="preserve">3</w:t>
      </w:r>
      <w:r>
        <w:rPr>
          <w:color w:val="000000"/>
          <w:sz w:val="24"/>
          <w:szCs w:val="24"/>
        </w:rPr>
        <w:t xml:space="preserve"> lett, hanem FeWO</w:t>
      </w:r>
      <w:r>
        <w:rPr>
          <w:color w:val="000000"/>
          <w:position w:val="-4"/>
          <w:sz w:val="21"/>
          <w:szCs w:val="21"/>
          <w:vertAlign w:val="subscript"/>
        </w:rPr>
        <w:t xml:space="preserve">4</w:t>
      </w:r>
      <w:r>
        <w:rPr>
          <w:color w:val="000000"/>
          <w:sz w:val="24"/>
          <w:szCs w:val="24"/>
        </w:rPr>
        <w:t xml:space="preserve">, amit egyben elsőként sikerült nanolemezes formában előállítani. Ezt követően Fe</w:t>
      </w:r>
      <w:r>
        <w:rPr>
          <w:color w:val="000000"/>
          <w:position w:val="4"/>
          <w:sz w:val="21"/>
          <w:szCs w:val="21"/>
          <w:vertAlign w:val="superscript"/>
        </w:rPr>
        <w:t xml:space="preserve">2+</w:t>
      </w:r>
      <w:r>
        <w:rPr>
          <w:color w:val="000000"/>
          <w:sz w:val="24"/>
          <w:szCs w:val="24"/>
        </w:rPr>
        <w:t xml:space="preserve">, Fe</w:t>
      </w:r>
      <w:r>
        <w:rPr>
          <w:color w:val="000000"/>
          <w:position w:val="4"/>
          <w:sz w:val="21"/>
          <w:szCs w:val="21"/>
          <w:vertAlign w:val="superscript"/>
        </w:rPr>
        <w:t xml:space="preserve">3+</w:t>
      </w:r>
      <w:r>
        <w:rPr>
          <w:color w:val="000000"/>
          <w:sz w:val="24"/>
          <w:szCs w:val="24"/>
        </w:rPr>
        <w:t xml:space="preserve"> és NH</w:t>
      </w:r>
      <w:r>
        <w:rPr>
          <w:color w:val="000000"/>
          <w:position w:val="-4"/>
          <w:sz w:val="19"/>
          <w:szCs w:val="19"/>
          <w:vertAlign w:val="subscript"/>
        </w:rPr>
        <w:t xml:space="preserve">4</w:t>
      </w:r>
      <w:r>
        <w:rPr>
          <w:color w:val="000000"/>
          <w:position w:val="4"/>
          <w:sz w:val="21"/>
          <w:szCs w:val="21"/>
        </w:rPr>
        <w:t xml:space="preserve">+</w:t>
      </w:r>
      <w:r>
        <w:rPr>
          <w:color w:val="000000"/>
          <w:sz w:val="24"/>
          <w:szCs w:val="24"/>
        </w:rPr>
        <w:t xml:space="preserve"> tartalmú segédanyagok hatását tanulmányoztam. Mohr-só [(NH</w:t>
      </w:r>
      <w:r>
        <w:rPr>
          <w:color w:val="000000"/>
          <w:position w:val="-4"/>
          <w:sz w:val="21"/>
          <w:szCs w:val="21"/>
          <w:vertAlign w:val="subscript"/>
        </w:rPr>
        <w:t xml:space="preserve">4</w:t>
      </w:r>
      <w:r>
        <w:rPr>
          <w:color w:val="000000"/>
          <w:sz w:val="24"/>
          <w:szCs w:val="24"/>
        </w:rPr>
        <w:t xml:space="preserve">)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Fe(SO</w:t>
      </w:r>
      <w:r>
        <w:rPr>
          <w:color w:val="000000"/>
          <w:position w:val="-4"/>
          <w:sz w:val="21"/>
          <w:szCs w:val="21"/>
          <w:vertAlign w:val="subscript"/>
        </w:rPr>
        <w:t xml:space="preserve">4</w:t>
      </w:r>
      <w:r>
        <w:rPr>
          <w:color w:val="000000"/>
          <w:sz w:val="24"/>
          <w:szCs w:val="24"/>
        </w:rPr>
        <w:t xml:space="preserve">)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∙6H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O] és ammónium-vastimsó [(NH</w:t>
      </w:r>
      <w:r>
        <w:rPr>
          <w:color w:val="000000"/>
          <w:position w:val="-4"/>
          <w:sz w:val="21"/>
          <w:szCs w:val="21"/>
          <w:vertAlign w:val="subscript"/>
        </w:rPr>
        <w:t xml:space="preserve">4</w:t>
      </w:r>
      <w:r>
        <w:rPr>
          <w:color w:val="000000"/>
          <w:sz w:val="24"/>
          <w:szCs w:val="24"/>
        </w:rPr>
        <w:t xml:space="preserve">)Fe(SO</w:t>
      </w:r>
      <w:r>
        <w:rPr>
          <w:color w:val="000000"/>
          <w:position w:val="-4"/>
          <w:sz w:val="21"/>
          <w:szCs w:val="21"/>
          <w:vertAlign w:val="subscript"/>
        </w:rPr>
        <w:t xml:space="preserve">4</w:t>
      </w:r>
      <w:r>
        <w:rPr>
          <w:color w:val="000000"/>
          <w:sz w:val="24"/>
          <w:szCs w:val="24"/>
        </w:rPr>
        <w:t xml:space="preserve">)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∙12H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O] alkalmazásakor a termék egy keverék lett, melyben megjelent a h-WO</w:t>
      </w:r>
      <w:r>
        <w:rPr>
          <w:color w:val="000000"/>
          <w:position w:val="-4"/>
          <w:sz w:val="21"/>
          <w:szCs w:val="21"/>
          <w:vertAlign w:val="subscript"/>
        </w:rPr>
        <w:t xml:space="preserve">3</w:t>
      </w:r>
      <w:r>
        <w:rPr>
          <w:color w:val="000000"/>
          <w:sz w:val="24"/>
          <w:szCs w:val="24"/>
        </w:rPr>
        <w:t xml:space="preserve">, és egyéb, Fe-ionokat tartalmazó vegyületek (pl. Na</w:t>
      </w:r>
      <w:r>
        <w:rPr>
          <w:color w:val="000000"/>
          <w:position w:val="-4"/>
          <w:sz w:val="21"/>
          <w:szCs w:val="21"/>
          <w:vertAlign w:val="subscript"/>
        </w:rPr>
        <w:t xml:space="preserve">0,24</w:t>
      </w:r>
      <w:r>
        <w:rPr>
          <w:color w:val="000000"/>
          <w:sz w:val="24"/>
          <w:szCs w:val="24"/>
        </w:rPr>
        <w:t xml:space="preserve">(H</w:t>
      </w:r>
      <w:r>
        <w:rPr>
          <w:color w:val="000000"/>
          <w:position w:val="-4"/>
          <w:sz w:val="21"/>
          <w:szCs w:val="21"/>
          <w:vertAlign w:val="subscript"/>
        </w:rPr>
        <w:t xml:space="preserve">3</w:t>
      </w:r>
      <w:r>
        <w:rPr>
          <w:color w:val="000000"/>
          <w:sz w:val="24"/>
          <w:szCs w:val="24"/>
        </w:rPr>
        <w:t xml:space="preserve">O)</w:t>
      </w:r>
      <w:r>
        <w:rPr>
          <w:color w:val="000000"/>
          <w:position w:val="-4"/>
          <w:sz w:val="21"/>
          <w:szCs w:val="21"/>
          <w:vertAlign w:val="subscript"/>
        </w:rPr>
        <w:t xml:space="preserve">0,76</w:t>
      </w:r>
      <w:r>
        <w:rPr>
          <w:color w:val="000000"/>
          <w:sz w:val="24"/>
          <w:szCs w:val="24"/>
        </w:rPr>
        <w:t xml:space="preserve">Fe</w:t>
      </w:r>
      <w:r>
        <w:rPr>
          <w:color w:val="000000"/>
          <w:position w:val="-4"/>
          <w:sz w:val="21"/>
          <w:szCs w:val="21"/>
          <w:vertAlign w:val="subscript"/>
        </w:rPr>
        <w:t xml:space="preserve">3</w:t>
      </w:r>
      <w:r>
        <w:rPr>
          <w:color w:val="000000"/>
          <w:sz w:val="24"/>
          <w:szCs w:val="24"/>
        </w:rPr>
        <w:t xml:space="preserve">(SO</w:t>
      </w:r>
      <w:r>
        <w:rPr>
          <w:color w:val="000000"/>
          <w:position w:val="-4"/>
          <w:sz w:val="21"/>
          <w:szCs w:val="21"/>
          <w:vertAlign w:val="subscript"/>
        </w:rPr>
        <w:t xml:space="preserve">4</w:t>
      </w:r>
      <w:r>
        <w:rPr>
          <w:color w:val="000000"/>
          <w:sz w:val="24"/>
          <w:szCs w:val="24"/>
        </w:rPr>
        <w:t xml:space="preserve">)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(OH)</w:t>
      </w:r>
      <w:r>
        <w:rPr>
          <w:color w:val="000000"/>
          <w:position w:val="-4"/>
          <w:sz w:val="21"/>
          <w:szCs w:val="21"/>
          <w:vertAlign w:val="subscript"/>
        </w:rPr>
        <w:t xml:space="preserve">6</w:t>
      </w:r>
      <w:r>
        <w:rPr>
          <w:color w:val="000000"/>
          <w:sz w:val="24"/>
          <w:szCs w:val="24"/>
        </w:rPr>
        <w:t xml:space="preserve">, Fe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(WO</w:t>
      </w:r>
      <w:r>
        <w:rPr>
          <w:color w:val="000000"/>
          <w:position w:val="-4"/>
          <w:sz w:val="21"/>
          <w:szCs w:val="21"/>
          <w:vertAlign w:val="subscript"/>
        </w:rPr>
        <w:t xml:space="preserve">4</w:t>
      </w:r>
      <w:r>
        <w:rPr>
          <w:color w:val="000000"/>
          <w:sz w:val="24"/>
          <w:szCs w:val="24"/>
        </w:rPr>
        <w:t xml:space="preserve">)</w:t>
      </w:r>
      <w:r>
        <w:rPr>
          <w:color w:val="000000"/>
          <w:position w:val="-4"/>
          <w:sz w:val="21"/>
          <w:szCs w:val="21"/>
          <w:vertAlign w:val="subscript"/>
        </w:rPr>
        <w:t xml:space="preserve">3</w:t>
      </w:r>
      <w:r>
        <w:rPr>
          <w:color w:val="000000"/>
          <w:sz w:val="24"/>
          <w:szCs w:val="24"/>
        </w:rPr>
        <w:t xml:space="preserve">. FeCl</w:t>
      </w:r>
      <w:r>
        <w:rPr>
          <w:color w:val="000000"/>
          <w:position w:val="-4"/>
          <w:sz w:val="21"/>
          <w:szCs w:val="21"/>
          <w:vertAlign w:val="subscript"/>
        </w:rPr>
        <w:t xml:space="preserve">3</w:t>
      </w:r>
      <w:r>
        <w:rPr>
          <w:color w:val="000000"/>
          <w:sz w:val="24"/>
          <w:szCs w:val="24"/>
        </w:rPr>
        <w:t xml:space="preserve"> használatával a termék Fe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(WO</w:t>
      </w:r>
      <w:r>
        <w:rPr>
          <w:color w:val="000000"/>
          <w:position w:val="-4"/>
          <w:sz w:val="21"/>
          <w:szCs w:val="21"/>
          <w:vertAlign w:val="subscript"/>
        </w:rPr>
        <w:t xml:space="preserve">4</w:t>
      </w:r>
      <w:r>
        <w:rPr>
          <w:color w:val="000000"/>
          <w:sz w:val="24"/>
          <w:szCs w:val="24"/>
        </w:rPr>
        <w:t xml:space="preserve">)</w:t>
      </w:r>
      <w:r>
        <w:rPr>
          <w:color w:val="000000"/>
          <w:position w:val="-4"/>
          <w:sz w:val="21"/>
          <w:szCs w:val="21"/>
          <w:vertAlign w:val="subscript"/>
        </w:rPr>
        <w:t xml:space="preserve">3</w:t>
      </w:r>
      <w:r>
        <w:rPr>
          <w:color w:val="000000"/>
          <w:sz w:val="24"/>
          <w:szCs w:val="24"/>
        </w:rPr>
        <w:t xml:space="preserve"> lett.</w:t>
      </w:r>
      <w:r>
        <w:rPr>
          <w:color w:val="000000"/>
          <w:sz w:val="24"/>
          <w:szCs w:val="24"/>
        </w:rPr>
        <w:br/>
        <w:t xml:space="preserve">Összefoglalva, a korábbiakkal ellentétben kizárólag FeSO</w:t>
      </w:r>
      <w:r>
        <w:rPr>
          <w:color w:val="000000"/>
          <w:position w:val="-4"/>
          <w:sz w:val="21"/>
          <w:szCs w:val="21"/>
          <w:vertAlign w:val="subscript"/>
        </w:rPr>
        <w:t xml:space="preserve">4</w:t>
      </w:r>
      <w:r>
        <w:rPr>
          <w:color w:val="000000"/>
          <w:sz w:val="24"/>
          <w:szCs w:val="24"/>
        </w:rPr>
        <w:t xml:space="preserve"> adalékanyag használata mellett kaptunk Fe(II)WO</w:t>
      </w:r>
      <w:r>
        <w:rPr>
          <w:color w:val="000000"/>
          <w:position w:val="-4"/>
          <w:sz w:val="21"/>
          <w:szCs w:val="21"/>
          <w:vertAlign w:val="subscript"/>
        </w:rPr>
        <w:t xml:space="preserve">4</w:t>
      </w:r>
      <w:r>
        <w:rPr>
          <w:color w:val="000000"/>
          <w:sz w:val="24"/>
          <w:szCs w:val="24"/>
        </w:rPr>
        <w:t xml:space="preserve">-et. Minden más esetben vagy tiszta h-WO</w:t>
      </w:r>
      <w:r>
        <w:rPr>
          <w:color w:val="000000"/>
          <w:position w:val="-4"/>
          <w:sz w:val="21"/>
          <w:szCs w:val="21"/>
          <w:vertAlign w:val="subscript"/>
        </w:rPr>
        <w:t xml:space="preserve">3</w:t>
      </w:r>
      <w:r>
        <w:rPr>
          <w:color w:val="000000"/>
          <w:sz w:val="24"/>
          <w:szCs w:val="24"/>
        </w:rPr>
        <w:t xml:space="preserve"> keletkezett, vagy Fe(III)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(WO</w:t>
      </w:r>
      <w:r>
        <w:rPr>
          <w:color w:val="000000"/>
          <w:position w:val="-4"/>
          <w:sz w:val="21"/>
          <w:szCs w:val="21"/>
          <w:vertAlign w:val="subscript"/>
        </w:rPr>
        <w:t xml:space="preserve">4</w:t>
      </w:r>
      <w:r>
        <w:rPr>
          <w:color w:val="000000"/>
          <w:sz w:val="24"/>
          <w:szCs w:val="24"/>
        </w:rPr>
        <w:t xml:space="preserve">)</w:t>
      </w:r>
      <w:r>
        <w:rPr>
          <w:color w:val="000000"/>
          <w:position w:val="-4"/>
          <w:sz w:val="21"/>
          <w:szCs w:val="21"/>
          <w:vertAlign w:val="subscript"/>
        </w:rPr>
        <w:t xml:space="preserve">3</w:t>
      </w:r>
      <w:r>
        <w:rPr>
          <w:color w:val="000000"/>
          <w:sz w:val="24"/>
          <w:szCs w:val="24"/>
        </w:rPr>
        <w:t xml:space="preserve">, vagy pedig különböző fázisok keveréke. Kutatómunkám eredményeként elsőként sikerült az FeWO</w:t>
      </w:r>
      <w:r>
        <w:rPr>
          <w:color w:val="000000"/>
          <w:position w:val="-4"/>
          <w:sz w:val="21"/>
          <w:szCs w:val="21"/>
          <w:vertAlign w:val="subscript"/>
        </w:rPr>
        <w:t xml:space="preserve">4</w:t>
      </w:r>
      <w:r>
        <w:rPr>
          <w:color w:val="000000"/>
          <w:sz w:val="24"/>
          <w:szCs w:val="24"/>
        </w:rPr>
        <w:t xml:space="preserve">-et nanolemezek formájában előállítani, melyek vastagsága 20-30 nm, hosszúsága és szélessége 0,5-10 µm. Mind a h-WO</w:t>
      </w:r>
      <w:r>
        <w:rPr>
          <w:color w:val="000000"/>
          <w:position w:val="-4"/>
          <w:sz w:val="21"/>
          <w:szCs w:val="21"/>
          <w:vertAlign w:val="subscript"/>
        </w:rPr>
        <w:t xml:space="preserve">3</w:t>
      </w:r>
      <w:r>
        <w:rPr>
          <w:color w:val="000000"/>
          <w:sz w:val="24"/>
          <w:szCs w:val="24"/>
        </w:rPr>
        <w:t xml:space="preserve"> nanorudak, mind az FeWO</w:t>
      </w:r>
      <w:r>
        <w:rPr>
          <w:color w:val="000000"/>
          <w:position w:val="-4"/>
          <w:sz w:val="21"/>
          <w:szCs w:val="21"/>
          <w:vertAlign w:val="subscript"/>
        </w:rPr>
        <w:t xml:space="preserve">4</w:t>
      </w:r>
      <w:r>
        <w:rPr>
          <w:color w:val="000000"/>
          <w:sz w:val="24"/>
          <w:szCs w:val="24"/>
        </w:rPr>
        <w:t xml:space="preserve"> nanolemezek fotokatalitikusan aktívak voltak.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7071120">
    <w:multiLevelType w:val="hybridMultilevel"/>
    <w:lvl w:ilvl="0" w:tplc="666114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7071120">
    <w:abstractNumId w:val="470711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2752723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