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KEGLEVICH</w:t>
            </w:r>
          </w:p>
          <w:p w:rsidR="00C275A3" w:rsidRDefault="00A96AEC" w:rsidP="00C275A3">
            <w:pPr>
              <w:pStyle w:val="Hallgatokepzes"/>
            </w:pPr>
            <w:r>
              <w:t>Engineer in Pharmaceutical</w:t>
            </w:r>
            <w:r>
              <w:br/>
            </w:r>
            <w:r w:rsidR="00E77B23">
              <w:t>MSc, 2.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László Hazai</w:t>
            </w:r>
          </w:p>
          <w:p w:rsidR="00DB4822" w:rsidRDefault="00DB4822" w:rsidP="00BA6BAF">
            <w:pPr>
              <w:pStyle w:val="Konzulensektitulus"/>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new vindoline derivatives with potential biological activity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antitumor activity, drug, vinblastine, vincristine, alkaloid-derivatives</w:t>
      </w:r>
      <w:r>
        <w:t xml:space="preserve"/>
      </w:r>
    </w:p>
    <w:p>
      <w:pPr>
        <w:widowControl w:val="on"/>
        <w:pBdr/>
        <w:spacing w:before="240" w:after="240" w:line="240" w:lineRule="auto"/>
        <w:ind w:left="0" w:right="0"/>
        <w:jc w:val="left"/>
      </w:pPr>
      <w:r>
        <w:rPr>
          <w:color w:val="000000"/>
          <w:sz w:val="24"/>
          <w:szCs w:val="24"/>
        </w:rPr>
        <w:drawing>
          <wp:inline distT="0" distB="0" distL="0" distR="0">
            <wp:extent cx="3340800" cy="1195200"/>
            <wp:docPr id="58618598" name="name154f3621817b62" descr="imgtmp_31598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598_int_1.JPG"/>
                    <pic:cNvPicPr/>
                  </pic:nvPicPr>
                  <pic:blipFill>
                    <a:blip r:embed="rId154f3621817b04" cstate="print"/>
                    <a:stretch>
                      <a:fillRect/>
                    </a:stretch>
                  </pic:blipFill>
                  <pic:spPr>
                    <a:xfrm>
                      <a:off x="0" y="0"/>
                      <a:ext cx="3340800" cy="11952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Vindoline (1) and catharantine (2) belonging to Vinca alkaloids are significant representatives of alkaloids with indole skeleton. They were isolated earlier from Catharantus roseus being indigenous to Madagascar. These compounds are dimer alkaloids having excellent cytotoxic activity. They are the components of vincristine and vinblastine which are also used as medicines. These compounds are effectively used in antitumor therapy, especially in leukemia, Hodgkin lymphoma and in non-Hodgkin lymphoma.</w:t>
      </w:r>
    </w:p>
    <w:p>
      <w:pPr>
        <w:widowControl w:val="on"/>
        <w:pBdr/>
        <w:spacing w:before="240" w:after="240" w:line="240" w:lineRule="auto"/>
        <w:ind w:left="0" w:right="0"/>
        <w:jc w:val="left"/>
      </w:pPr>
      <w:r>
        <w:rPr>
          <w:color w:val="000000"/>
          <w:sz w:val="24"/>
          <w:szCs w:val="24"/>
        </w:rPr>
        <w:t xml:space="preserve">In my TDK (Scientific Student Circle) thesis made on the Faculty of Organic Chemistry and Technology of the Technical and Economic Science University of Budapest, my task was to produce new vindoline and catharantine derivatives that have not been dealt with by the research group and that have potential antitumor effect.</w:t>
      </w:r>
      <w:r>
        <w:rPr>
          <w:color w:val="000000"/>
          <w:sz w:val="24"/>
          <w:szCs w:val="24"/>
        </w:rPr>
        <w:br/>
        <w:t xml:space="preserve">In the course of my work first we managed to produce the derivative of 14,15 cyclopropanovindoline coupled with (D)-tryptophan through several reaction steps. The obtained compound can be coupled to carrier peptid, therefore since it can get into cells directly, harmful side-effects can be reduced.</w:t>
      </w:r>
      <w:r>
        <w:rPr>
          <w:color w:val="000000"/>
          <w:sz w:val="24"/>
          <w:szCs w:val="24"/>
        </w:rPr>
        <w:br/>
        <w:t xml:space="preserve">After this we were going to produce derivatives of catharantine and vindolie containing halogen. During fluorination of catharantine the same compound was obtained by two different methods (with Selectfluor and xenon difluoride) but the fluor atom coupled to the bridgehead carbon atom at position 7, instead of the expected position 10 in both cases. Similarly during fluorination of vindoline the fluoro atom coupled to the bridgehead carbon atom at position 8. The compound was sent to biological investigation, where it is being tested on different tumor cell lines.</w:t>
      </w:r>
      <w:r>
        <w:rPr>
          <w:color w:val="000000"/>
          <w:sz w:val="24"/>
          <w:szCs w:val="24"/>
        </w:rPr>
        <w:br/>
        <w:t xml:space="preserve">Then we began to deal with difluoro- and dichlorocarbene reactions. The difluorocarbene reaction of vindoline did not result in the expected product, but an interesting vindoline derivative containing a difluormethyl ether group at position 16 was obtained. Performing the dichlorocarbene reaction with vindoline, 10-formylvindoline was obtained known in the literature. Finally we tried to accomplish the dichlorocarbene reaction in the case of vinblastine and vincristine.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37060">
    <w:multiLevelType w:val="hybridMultilevel"/>
    <w:lvl w:ilvl="0" w:tplc="44029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37060">
    <w:abstractNumId w:val="90937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630127" Type="http://schemas.openxmlformats.org/officeDocument/2006/relationships/numbering" Target="numbering.xml"/><Relationship Id="rId154f3621817b04" Type="http://schemas.openxmlformats.org/officeDocument/2006/relationships/image" Target="media/imgrId154f3621817b0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