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KÖVESDI ZSUZSANNA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Kun Attila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Szakszervezeti érdekérvényesítés súlya a kollektív szerződések kötése során, különös tekintettel a munkavállalói jogokra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témája, célja, hogy egy konkrét vállalati példán keresztül bemutassa a kollektív alku, azon belül is a kollektív szerződés jelentőségét, a jelenleg hatályos 2012. évi I. tv. (továbbiakban: Mt.) nyújtotta azon lehetőségek érvényesülését, melyek a kollektív szerződés kötésre jogosult érdekképviseletek rendelkezésére áll. Továbbá arra a kérdésre is próbál választ adni a dolgozat, hogy a jelenlegi, törvény adta lehetőségek, illetve az ún. „puha” eszközök (nem jogi eszközök) a szakszervezetek számára milyen mértékben segítik a munkavállalói érdekek előmozdítását. Megvizsgálja annak lehetőségét, hogy a szociális párbeszéd ágazati jellegének hangsúlyozása miként lehet hatással a szakszervezetek érdekérvényesítő funkciójának erősítésére.</w:t>
      </w:r>
      <w:r>
        <w:rPr>
          <w:color w:val="000000"/>
          <w:sz w:val="24"/>
          <w:szCs w:val="24"/>
        </w:rPr>
        <w:br/>
        <w:t xml:space="preserve">A dolgozat első részében tehát szemléltetni kívánom, hogy mik azok a jogszabályi változások, melyek a szakszervezetek érdekérvényesítő tevékenységére hatással voltak, mely jogok azok, amelyek eltűntek, vagy éppenséggel a korábbi szabályozáshoz képest háttérbe szorultak. Ehhez kapcsolódóan részletesen kifejtésre kerül, hogy a törvényi szabályok mellett milyen lehetőségei vannak a szakszervezeteknek érdekérvényesítő rendeltetésük teljesítésére. Megoldásként, lehetséges alternatívaként részletesebben foglalkozom az ágazati párbeszéd jelentőségével, annak a szakszervezeti érdekérvényesítésre való hatásának bemutatásával.</w:t>
      </w:r>
      <w:r>
        <w:rPr>
          <w:color w:val="000000"/>
          <w:sz w:val="24"/>
          <w:szCs w:val="24"/>
        </w:rPr>
        <w:br/>
        <w:t xml:space="preserve">A jogszabályi illetve egyéb alternatívák bemutatását követőn követően egy, a MÁV kötelékhez tartozó vasútépítési társaság hatályos – jelenleg átalakulóban lévő  kollektív szerződésén keresztül elemzem az itt jelenlévő, szerződéskötési jogosultsággal rendelkező reprezentatív szakszervezetek egyik alapvető funkciójának létét, vagy nemlétét, azaz ahogy a törvény is fogalmaz , a munkavállalók munkaviszonnyal kapcsolatos érdekeinek előmozdításában és megvédésében játszott szerepét a jelenleg hatályos kollektív szerződés rendelkezéseinek elemzésével.</w:t>
      </w:r>
      <w:r>
        <w:rPr>
          <w:color w:val="000000"/>
          <w:sz w:val="24"/>
          <w:szCs w:val="24"/>
        </w:rPr>
        <w:br/>
        <w:t xml:space="preserve">Összegezve tehát a fent leírtakat, egy átfogó képet kívánok adni a jelenlegi magyarországi érdekérvényesítő rendszerről, illetve ezzel összefüggésben azokat, a már Magyarországon is futó, a fejlődés irányába ható kezdeményezéseket mutatom be, melyek a jövőben komoly hatással lehetnek a szakszervezetek működésre, a munkaügyi kapcsolatok rendszerére, ezzel együtt a társadalom fejlődésére, a munkavállalók érdekérvényesítő funkciójának erősítésére.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19657">
    <w:multiLevelType w:val="hybridMultilevel"/>
    <w:lvl w:ilvl="0" w:tplc="153667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19657">
    <w:abstractNumId w:val="993196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43237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