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HOMONAI KRISZTINA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Czeglédi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hypophysis adenilát-cikláz aktiváló polipeptid gén polimorfizmusának vizsgálata PCR-SSCP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növekvő népesség miatt nő az állati eredetű élelmiszerek iránti kereslet. Ezen igények kielégítéséhez növelni kell az előállított hús és tej mennyiségét. A molekuláris biológia fejlődésével egyre több tanulmány foglalkozik olyan genetikai polimorfizmusok kimutatásával, melyek pozitív hatással bírnak a szarvasmarha értékmérő tulajdonságaira. Ily módon a hypophisis adenilát cikláz aktiváló polipeptid (PACAP) meghatározó szerepet tölthet be a szarvasmarha értékmérő tulajdonságaiban, mivel bizonyították, hogy szerepe van a fejlődésben, növekedésben és szaporodásban is.</w:t>
      </w:r>
      <w:r>
        <w:rPr>
          <w:color w:val="000000"/>
          <w:sz w:val="24"/>
          <w:szCs w:val="24"/>
        </w:rPr>
        <w:br/>
        <w:t xml:space="preserve">Dolgozatunkban a PACAP gén öt exonját vizsgálva kerestünk polimorfizmusokat PCR-SSCP módszerrel. A PCR-SSCP során az öt exont tíz szakaszra osztottuk fel.Célunk továbbá az volt, hogy az azonosított polimorfizmusokat a magyar szürke, magyar tarka, holstein, charolais, angus, gatacko és busa fajtákban PCR-RFLP módszerrel megvizsgálni.</w:t>
      </w:r>
      <w:r>
        <w:rPr>
          <w:color w:val="000000"/>
          <w:sz w:val="24"/>
          <w:szCs w:val="24"/>
        </w:rPr>
        <w:br/>
        <w:t xml:space="preserve">Vizsgálataink során a DNS izolálás után PCR reakcióval felsokszoroztuk az általunk kiválasztott DNS szakaszt, majd SSCP módszerrel polimorfizmusokat kerestünk. Az 1-es és 4-es exonban 1-1 konformerek közötti eltérést detektáltunk. Mivel a polimorfizmus pontos helyéről az SSCP nem ad felvilágosítást, ezért a PCR termék tisztítása után a mintákat szekvenáltattuk.</w:t>
      </w:r>
      <w:r>
        <w:rPr>
          <w:color w:val="000000"/>
          <w:sz w:val="24"/>
          <w:szCs w:val="24"/>
        </w:rPr>
        <w:br/>
        <w:t xml:space="preserve">A szekvenálás eredményeképpen egy polimorfizmus volt kimutatható:</w:t>
      </w:r>
      <w:r>
        <w:rPr>
          <w:color w:val="000000"/>
          <w:sz w:val="24"/>
          <w:szCs w:val="24"/>
        </w:rPr>
        <w:br/>
        <w:t xml:space="preserve">Az 602_603insT polimorfizmus mutatható ki az 1. exonban. A 602_603insT hatására egy új restrikciós hasító hely jelent meg a génben, mely az SspI restrikciós endonukleázzal emészthető. A 4. exonban nem volt jelen polimorfizmus, mivel a szekvencia azonos volt minden vizsgált mintában, az SSCP módszer során csak a konformerek elkülönültek. Az 5-ös exonban lévő G3909A polimorfizmust eddigi tanulmányokban vizsgálták, és azt találták, hogy ez az SNP előnyös asszociációt mutat a testhosszal és a tömeggel. Öt szarvasmarha fajtában vizsgáltuk RFLP módszerrel ezt az SNP-t. Az általunk vizsgált fajtákban nem lehetett kimutatni a polimorfizmus jelenlétét.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51691">
    <w:multiLevelType w:val="hybridMultilevel"/>
    <w:lvl w:ilvl="0" w:tplc="60087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51691">
    <w:abstractNumId w:val="19251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37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