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HOMONAI</w:t>
            </w:r>
          </w:p>
          <w:p w:rsidR="00C275A3" w:rsidRDefault="00A96AEC" w:rsidP="00C275A3">
            <w:pPr>
              <w:pStyle w:val="Hallgatokepzes"/>
            </w:pPr>
            <w:r>
              <w:t>Molecular biology</w:t>
            </w:r>
            <w:r>
              <w:br/>
            </w:r>
            <w:r w:rsidR="00E77B23">
              <w:t>MSc, 3. semester</w:t>
            </w:r>
          </w:p>
          <w:p w:rsidR="00C265CE" w:rsidRPr="009E5FF1" w:rsidRDefault="00E77B23" w:rsidP="009763E0">
            <w:pPr>
              <w:pStyle w:val="Hallgatointezmeny-kar"/>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Levente Czeglédi</w:t>
            </w:r>
          </w:p>
          <w:p w:rsidR="00DB4822" w:rsidRDefault="00DB4822" w:rsidP="009763E0">
            <w:pPr>
              <w:pStyle w:val="Konzulensektitulus"/>
            </w:pPr>
            <w:r w:rsidRPr="00DB4822">
              <w:t>assistant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on Hypophysis adenilate-cyclase activating polypeptide gene polymorphism by PCR-SSCP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milk and meat consumption rapidly increases, so we have to increase the production. With the progression of molecular biology more and more study are concerned with the demonstration of such genetic polymorphisms, that have positive effects to plummeting qualities of the cattle. The polymorphism of hypophysis adenylate cyclase activating polypeptide has several favourable properities to the cattle’s plummeting qualities. In our study we examined five exons of the gene PACAP and searched for polymorphisms by PCR-SSCP method. Our goal was to examine the identified polymorphisms of the hungarian grey, hungarian variegated, holstein, charolais, angus, gatacko and busa species with PCR-RFLP method. After DNS isolation we multiplied the selected DNS section with PCR reaction then we searched for polymorphisms with SSCP methods. We found variance between 1-and 1 conformers in the 1 and 4 exons. Since there is no information of the exact place of the polymorphism by the SSCP, we sequenated the samples after the cleaning of the PCR product. For the result of the sequenation there was a polymorphism detected: 602_603insT in the 1. exon. There was no polymorphism in the 4. exon since the sequence was the same in all examined samples, only the conformers separated through the SSCP method. In studies G3909A polymorphism of the 5. exon was examined, and it is found that this SNP has benefical assosiation with the body length and weight. In five cattle species we couldn’t showed the existance of the polymorphism in the 5. exon.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04686">
    <w:multiLevelType w:val="hybridMultilevel"/>
    <w:lvl w:ilvl="0" w:tplc="67766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04686">
    <w:abstractNumId w:val="94504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0033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