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BOJTOR</w:t>
            </w:r>
          </w:p>
          <w:p w:rsidR="00C275A3" w:rsidRDefault="00A96AEC" w:rsidP="00C275A3">
            <w:pPr>
              <w:pStyle w:val="Hallgatokepzes"/>
            </w:pPr>
            <w:r>
              <w:t>Agricultural engineering</w:t>
            </w:r>
            <w:r>
              <w:br/>
            </w:r>
            <w:r w:rsidR="00E77B23">
              <w:t>BSc, 3.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Brigitta Tóth Dr.</w:t>
            </w:r>
          </w:p>
          <w:p w:rsidR="00DB4822" w:rsidRDefault="00DB4822" w:rsidP="00E11062">
            <w:pPr>
              <w:pStyle w:val="Konzulensek"/>
            </w:pPr>
            <w:r w:rsidRPr="00DB4822">
              <w:t>assistant lectural,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interactions among Mn-Fe-Bacteria fertilizer in case of maize grown on nutrient solution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work was to examine that the uptake of the heavy metals – e.g. manganese - by plants can be reduced with the use of bacteria fertilizers and silicone (Si).</w:t>
      </w:r>
      <w:r>
        <w:rPr>
          <w:color w:val="000000"/>
          <w:sz w:val="24"/>
          <w:szCs w:val="24"/>
        </w:rPr>
        <w:br/>
        <w:t xml:space="preserve">The plants were grown on nutrient solution in climate chamber. The environmental circumstances were controlled. The experimental plant was maize (Zea mays L. cv. DKC5170). The composition of applied bacteria containing fertilizers were the following: (“P”): Azotobacter chrococcum and Bacillus megaterium; („B”): Azospirillum brasilense, Azotobacter vinelandii, Bacillus megaterium, Bacillus polymyxa, Pseudomonas fluorescens, Streptomyces albus; („M”): Azotobacter chroccoccum, Azospirillum ssp., Bacillus megaterium, Bacillus subtilis.</w:t>
      </w:r>
      <w:r>
        <w:rPr>
          <w:color w:val="000000"/>
          <w:sz w:val="24"/>
          <w:szCs w:val="24"/>
        </w:rPr>
        <w:br/>
        <w:t xml:space="preserve">The manganese was applied in the form of Mn(NO3)2 in the following concentrations: 0.1 ppm, 1 ppm, 5 ppm, 10 ppm, 25 ppm, 50 ppm, 100 ppm and 200 ppm.</w:t>
      </w:r>
      <w:r>
        <w:rPr>
          <w:color w:val="000000"/>
          <w:sz w:val="24"/>
          <w:szCs w:val="24"/>
        </w:rPr>
        <w:br/>
        <w:t xml:space="preserve">The positive effect of bacteria fertilizers treatments could not appeared at the lower Mn concentrations. According to the literature data the toxic Mn concentration for maize is 200 ppm. But, we found that the 50 ppm Mn concentration was also toxic in our experiment.</w:t>
      </w:r>
      <w:r>
        <w:rPr>
          <w:color w:val="000000"/>
          <w:sz w:val="24"/>
          <w:szCs w:val="24"/>
        </w:rPr>
        <w:br/>
        <w:t xml:space="preserve">Positive results were gotten in many cases when 25 ppm, 50 ppm and 100 ppm Mn were applied with the different bacteria fertilizers.</w:t>
      </w:r>
      <w:r>
        <w:rPr>
          <w:color w:val="000000"/>
          <w:sz w:val="24"/>
          <w:szCs w:val="24"/>
        </w:rPr>
        <w:br/>
        <w:t xml:space="preserve">The dry weight of shoot and root of maize increased at the 25 and 50 ppm Mn and bacteria fertilizer treatments. The dry weight of shoot increased when “P” bacteria fertilizer was applied at the 100 ppm Mn treatment. The dry weight of roots increased when “B” bacteria fertilizer was added to the 100 ppm Mn treatments. The “B” and “M” bacteria fertilizers could be compensated the negative effect of 200 ppm Mn treatment.</w:t>
      </w:r>
      <w:r>
        <w:rPr>
          <w:color w:val="000000"/>
          <w:sz w:val="24"/>
          <w:szCs w:val="24"/>
        </w:rPr>
        <w:br/>
        <w:t xml:space="preserve">According to our results, the 50, 100 and 200 ppm Mn concentrations were toxic for maize. When, we examined the effect of different Fe-form on maize and silicone treatments the 50, 100 and 200 ppm Mn concentrations were only used.</w:t>
      </w:r>
      <w:r>
        <w:rPr>
          <w:color w:val="000000"/>
          <w:sz w:val="24"/>
          <w:szCs w:val="24"/>
        </w:rPr>
        <w:br/>
        <w:t xml:space="preserve">In the light of the result, the bacteria fertilizers could be compensated the negative effect of Mn toxicity. This effect depends on the Mn concentration - such as stress - and the applied bacteria species.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432240">
    <w:multiLevelType w:val="hybridMultilevel"/>
    <w:lvl w:ilvl="0" w:tplc="128743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432240">
    <w:abstractNumId w:val="124322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32437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