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SZAKÁCS ÁDÁM</w:t>
            </w:r>
          </w:p>
          <w:p w:rsidR="00C275A3" w:rsidRDefault="00A96AEC" w:rsidP="00C275A3">
            <w:pPr>
              <w:pStyle w:val="Hallgatokepzes"/>
            </w:pPr>
            <w:r>
              <w:t>Vadgazda mérnöki</w:t>
            </w:r>
            <w:r>
              <w:br/>
            </w:r>
            <w:r w:rsidR="00E77B23">
              <w:t>BSc, 5. félév</w:t>
            </w:r>
          </w:p>
          <w:p w:rsidR="00C265CE" w:rsidRPr="009E5FF1" w:rsidRDefault="00E77B23" w:rsidP="009763E0">
            <w:pPr>
              <w:pStyle w:val="Hallgatointezmeny-kar"/>
              <w:rPr>
                <w:b/>
                <w:caps/>
              </w:rPr>
            </w:pPr>
            <w:r>
              <w:t>Debreceni Egyetem</w:t>
            </w:r>
            <w:r w:rsidR="00C275A3">
              <w:br/>
            </w:r>
            <w:r w:rsidR="00DB4822">
              <w:t>Mezőgazdaság-, Élelmiszertudományi és Környezetgazdálkodási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Kusza Szilvia</w:t>
            </w:r>
          </w:p>
          <w:p w:rsidR="00DB4822" w:rsidRDefault="00DB4822" w:rsidP="009763E0">
            <w:pPr>
              <w:pStyle w:val="Konzulensektitulus"/>
            </w:pPr>
            <w:r w:rsidRPr="00DB4822">
              <w:t>tudományos főmunkatárs, DE MÉK</w:t>
            </w:r>
          </w:p>
        </w:tc>
      </w:tr>
      <w:tr w:rsidR="00DB4822" w:rsidTr="00DB4822">
        <w:tc>
          <w:tcPr>
            <w:tcW w:w="9854" w:type="dxa"/>
          </w:tcPr>
          <w:p w:rsidR="00DB4822" w:rsidRPr="00DB4822" w:rsidRDefault="00DB4822" w:rsidP="009763E0">
            <w:pPr>
              <w:pStyle w:val="Konzulenseknev"/>
            </w:pPr>
            <w:r w:rsidRPr="00DB4822">
              <w:t>Bagi Zoltán</w:t>
            </w:r>
          </w:p>
          <w:p w:rsidR="00DB4822" w:rsidRDefault="00DB4822" w:rsidP="009763E0">
            <w:pPr>
              <w:pStyle w:val="Konzulensektitulus"/>
            </w:pPr>
            <w:r w:rsidRPr="00DB4822">
              <w:t>Ph.D. hallgató,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Hullatott tollminták faji szintű elkülönítése morfometriai és kromatometriai eszközökkel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nem-invazív mintagyűjtési módszerek egyre inkább elterjednek a tudományos vizsgálatokban. A hullatott tollak használata ezek közé tartzik, és nagy lehetőségeket rejt. Ez egy olcsó, gyors és egyszerű mintagyűjtési alternatíva az ornitológiai kutatásokhoz. Ugyanakkor felmerül néhány probléma az alkalmazása során. Az egyik legfontosabb ezek közül a tollakat hátrahagyó faj beazonosítása. Dolgozatom célja az volt, hogy megbízhatóan elkülönítsem egymástól a balkáni gerle (Streptopelia decaocto) és a házigalamb (Columba livia domestica) hullatott tollait, ezáltal segítve egy jelenleg is zajló Ph.D kutatást. A vizsgálatban morfometriai és kromatometriai módszereket használtam. Az eredmények alapján elmondható, hogy lehetséges a két faj tollainak megbízható elkülönítése és a fajok azonosítása. Szeretném a jövőben kibővíteni a vizsgálatba bevont fajok körét. Továbbá javaslatot teszek a módszer használatára más területek esetében is.</w:t>
      </w:r>
    </w:p>
    <w:p>
      <w:pPr>
        <w:widowControl w:val="on"/>
        <w:pBdr/>
        <w:spacing w:before="240" w:after="240" w:line="240" w:lineRule="auto"/>
        <w:ind w:left="0" w:right="0"/>
        <w:jc w:val="left"/>
      </w:pPr>
      <w:r>
        <w:rPr>
          <w:color w:val="000000"/>
          <w:sz w:val="24"/>
          <w:szCs w:val="24"/>
        </w:rPr>
        <w:t xml:space="preserve">kulcsszavak: nem-invazív mintagyűjtés, toll, morfometria, kromatometria, fajmeghatározás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67468">
    <w:multiLevelType w:val="hybridMultilevel"/>
    <w:lvl w:ilvl="0" w:tplc="90172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67468">
    <w:abstractNumId w:val="688674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80471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