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CSEKE ANITA</w:t>
            </w:r>
          </w:p>
          <w:p w:rsidR="00C275A3" w:rsidRDefault="00A96AEC" w:rsidP="00C275A3">
            <w:pPr>
              <w:pStyle w:val="Hallgatokepzes"/>
            </w:pPr>
            <w:r>
              <w:t>Óvodapedagógus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Gyermeknevelési és Felnőttképzési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Vargáné Dr. Nagy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DE GYFK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Roma és nem roma fiatalok párválasztási, párkapcsolati attitűdjének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Roma és nem roma fiatalok párválasztási, párkapcsolati attitűdjének vizsgálata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ívelő tendenciát mutatnak a roma és nem roma származású fiatalokkal kapcsolatos kutatások száma. A kutatások fókuszában nem túl gyakran kerülnek a párválasztási, párkapcsolati attitűdök kérdésfeltevései, ugyanakkor vizsgálatuk indokoltnak tekinthető. Kutatásunkban arra a kérdésre kerestük a választ, hogy vannak-e eltérések a különböző származású és kulturális hátterű fiatalok párválasztási szokásaiban, családalapítási elképzeléseiben, valamint, hogy mennyire nyitottak a más származásúakkal párkapcsolat kialakítására. Elemzésünk fő hangsúlyát a származásból eredő eltérések és azonosságok kapták. A vizsgált terület elemzésének fő irányát legfőképpen a kérdőíves megkeresések képezik, 55 roma és 55 nem roma fiatal párválasztási és párkapcsolati attitűdjét mértük fel.</w:t>
      </w:r>
      <w:r>
        <w:rPr>
          <w:color w:val="000000"/>
          <w:sz w:val="24"/>
          <w:szCs w:val="24"/>
        </w:rPr>
        <w:br/>
        <w:t xml:space="preserve">A megkérdezettek válaszai alapján egyértelműen a más származásúakkal való párkapcsolat kialítására vonatkozó eredmény a leghangsúlyosabb. Az eredmények tükrében nyilvánvalóvá vált, hogy az eltérő kulturális háttér eltérő értékrendeket indukál. A roma származású fiatalok a kisebbségi léttel való mindennapos találkozás hatására sokkal nyitottabbak, könnyebben létesítenek kapcsolatot más származású fiatalokkal. A többségi társadalomhoz tartozó fiatalok nagy részére viszont, a más származással szembeni elutasítás a jellemző. Ahhoz, hogy a romák ellen irányuló elutasításnak gátat tudjunk szabni, ismernünk kell a romák kulturális hátterét, szokásait, hagyományait, gondolkodásmódjukat. Ez nem csak a roma fiatalok, de a társadalom érdeke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509611">
    <w:multiLevelType w:val="hybridMultilevel"/>
    <w:lvl w:ilvl="0" w:tplc="81833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509611">
    <w:abstractNumId w:val="85509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183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