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FRIEDRICH</w:t>
            </w:r>
          </w:p>
          <w:p w:rsidR="00C275A3" w:rsidRDefault="00A96AEC" w:rsidP="00C275A3">
            <w:pPr>
              <w:pStyle w:val="Hallgatokepzes"/>
            </w:pPr>
            <w:r>
              <w:t>Tourism Management</w:t>
            </w:r>
            <w:r>
              <w:br/>
            </w:r>
            <w:r w:rsidR="00E77B23">
              <w:t>MA, 4.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Petra Gyurácz-Németh</w:t>
            </w:r>
          </w:p>
          <w:p w:rsidR="00DB4822" w:rsidRDefault="00DB4822" w:rsidP="00E11062">
            <w:pPr>
              <w:pStyle w:val="Konzulensek"/>
            </w:pPr>
            <w:r w:rsidRPr="00DB4822">
              <w:t>  professor’s assistant,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THE INNOVATION BEHAVIOR AND CAPABILITY OF HOTELS-RESEARCH OF THE HAH HOTEL MEMBERS AT THE LAKE BALATON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Innovation, Balaton region, Hotel sector, Innovation Block</w:t>
      </w:r>
      <w:r>
        <w:t xml:space="preserve"/>
      </w:r>
    </w:p>
    <w:p>
      <w:pPr>
        <w:widowControl w:val="on"/>
        <w:pBdr/>
        <w:spacing w:before="240" w:after="240" w:line="240" w:lineRule="auto"/>
        <w:ind w:left="0" w:right="0"/>
        <w:jc w:val="left"/>
      </w:pPr>
      <w:r>
        <w:rPr>
          <w:color w:val="000000"/>
          <w:sz w:val="24"/>
          <w:szCs w:val="24"/>
        </w:rPr>
        <w:t xml:space="preserve">Since the globalization and the change in the market economy has accelerated, the environmental conditions which affecting the functioning of the organizations (market, legal, economic, etc.) are constantly changing so from the second half of the 21st century the constant renewal became a lifestyle. One tool of the adaptation is the creative, innovative mindset. This change and renewal force are particularly relevant for the accommodation services.</w:t>
      </w:r>
    </w:p>
    <w:p>
      <w:pPr>
        <w:widowControl w:val="on"/>
        <w:pBdr/>
        <w:spacing w:before="240" w:after="240" w:line="240" w:lineRule="auto"/>
        <w:ind w:left="0" w:right="0"/>
        <w:jc w:val="left"/>
      </w:pPr>
      <w:r>
        <w:rPr>
          <w:color w:val="000000"/>
          <w:sz w:val="24"/>
          <w:szCs w:val="24"/>
        </w:rPr>
        <w:br/>
        <w:t xml:space="preserve">In my research I examined the innovation behavior and the innovation capability of the hotels at the Lake Balaton, since this region has a great potential for development. My research was carried out primarily by those three, four and five star hotels, which are members of the Hungarian Hotel &amp; Restaurant Association.</w:t>
      </w:r>
    </w:p>
    <w:p>
      <w:pPr>
        <w:widowControl w:val="on"/>
        <w:pBdr/>
        <w:spacing w:before="240" w:after="240" w:line="240" w:lineRule="auto"/>
        <w:ind w:left="0" w:right="0"/>
        <w:jc w:val="left"/>
      </w:pPr>
      <w:r>
        <w:rPr>
          <w:color w:val="000000"/>
          <w:sz w:val="24"/>
          <w:szCs w:val="24"/>
        </w:rPr>
        <w:br/>
        <w:t xml:space="preserve">The first part of the research, which deal with the innovation behavior of the hotels extends to the introduced innovations by the hotel, expectations, and the barrier factors of the innovation. The innovation of the next three year show prudence, because the hotels do not want to introduce radical, significantly different from the last 5 years innovations, which mainly cover the development of the services and the style changes. The questionnaire of the innovation behavior research have been completed by the general managers of the hotels in the Balaton region.</w:t>
      </w:r>
    </w:p>
    <w:p>
      <w:pPr>
        <w:widowControl w:val="on"/>
        <w:pBdr/>
        <w:spacing w:before="240" w:after="240" w:line="240" w:lineRule="auto"/>
        <w:ind w:left="0" w:right="0"/>
        <w:jc w:val="left"/>
      </w:pPr>
      <w:r>
        <w:rPr>
          <w:color w:val="000000"/>
          <w:sz w:val="24"/>
          <w:szCs w:val="24"/>
        </w:rPr>
        <w:br/>
        <w:t xml:space="preserve">The innovation capability of the researched hotels was identified by a second questionnaire based on the hotel employee’s answer. According to the results in general it can be said that from the six building blocks the corporate atmosphere, the corporate value and the combination of the innovation blocks were emphasized. With statistical methods it can be identified that there is a connection between the star rating of the hotel and the variance of the innovation blocks. Furthermore I concluded that there is a difference between the 3* hotel’s score and the 4* and 5* hotel’s evaluation in case of the innovation blocks. The 3* hotels are focused on the corporate atmosphere, while the 4* hotels is considered the corporate value more important in their innovation projects.I examined the relationship between the guest review scores of the booking.com and the innovation blocks. I assumed that the more committed the hotel is towards the innovation blocks, better operation will they achieve, which may result an increased guest satisfaction. Due to the results of the methods I made appropriate conclusions and recommendations.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69672">
    <w:multiLevelType w:val="hybridMultilevel"/>
    <w:lvl w:ilvl="0" w:tplc="75577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69672">
    <w:abstractNumId w:val="556696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57832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