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KITTI DÓRA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Gábor György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Egyél egy kis paracetamolt és elmúlik.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látást elveszíteni tragikus. Főleg, ha nem egy velünk született rendellenességről van szó. Egy hirtelen, drasztikus változás. Az egyik alapvető érzékelési lehetőség megszűnik, ezzel együtt autonómia is.</w:t>
      </w:r>
      <w:r>
        <w:rPr>
          <w:color w:val="000000"/>
          <w:sz w:val="24"/>
          <w:szCs w:val="24"/>
        </w:rPr>
        <w:br/>
        <w:t xml:space="preserve">A szabadságot csonkító a kontextus nemcsak az érzékelést veszi el az individuumtól, hanem arra kényszeríti, hogy éljen benne tovább. Az pedig kiszolgáltatott helyzetbe kerül. Bedarálja a rendszer. Néha suttyomban. Néha finoman. Néha brutálisan.</w:t>
      </w:r>
      <w:r>
        <w:rPr>
          <w:color w:val="000000"/>
          <w:sz w:val="24"/>
          <w:szCs w:val="24"/>
        </w:rPr>
        <w:br/>
        <w:t xml:space="preserve">Ezt a fajta kiszolgáltatottságot mindenki máshogy éli meg. Van, aki őrjöng. Van, aki fogait csikorgatva küzd tovább. Van, aki megtörik, és beletörődik. A feldolgozás módszerei különbözőek lehetnek. De egy biztos: a paracetamol ezen nem segít.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57849">
    <w:multiLevelType w:val="hybridMultilevel"/>
    <w:lvl w:ilvl="0" w:tplc="40079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57849">
    <w:abstractNumId w:val="19957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070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