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NAGY</w:t>
            </w:r>
          </w:p>
          <w:p w:rsidR="00C275A3" w:rsidRDefault="00A96AEC" w:rsidP="00C275A3">
            <w:pPr>
              <w:pStyle w:val="Hallgatokepzes"/>
            </w:pPr>
            <w:r>
              <w:t>Teacher of visual culture, Teacher of leisure time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Berzsenyi Dániel Faculty for Teacher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Andrea Bordács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Alfenide silver series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unique series includes 15 pieces of originally designed alfenide silver rings. The jewellery collection can be separated into three types: socketed ( the jewels are changeable), the ones with soldering ( the size of these can be altered a little) , ones without soldering ( the size can be adjusted little). All of the categories consist of 5 uniquely designed rings. Designing was a big challenge to me, hence these solutions are technically hard to explore and come to life. I tried to exceed the boundaries and resistance of this material, and I used the most out of it. For me, personally, the most beautiful material is the silver, especially the alfenide. The reason is: the possibilities are vast. It becomes extremely flexible if we hammer it. I used out this feature of the silver when I created certain ring types. Three types, because I found these possibilities the most impressive.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works differ from the other jewellery in designing, form and features. All the types are unique, because each of them is outstanding in features. The form is clear-out, simple, but not average or casual, the figures hide exciting varieties. The form and function are bounding together, therefore they build a balance. They can be worn at special events but even in weekdays as 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first type of rings I used jade and synthetic jewel, which I encased, in order to be easily dislocated (to be changeable with other jewels in different colour). The stone- holder-element can be hit with a chock. These holder- elements (in one case, where I used an open socket, there is only a jewel) properly fit and join together, so they do not fall out. Their uniqueness is that they do not stand in a usual way, but in some cases I joined them reverse, therefore the appearance of the jewellery will be interesting.</w:t>
      </w:r>
      <w:r>
        <w:rPr>
          <w:color w:val="000000"/>
          <w:sz w:val="24"/>
          <w:szCs w:val="24"/>
        </w:rPr>
        <w:br/>
        <w:t xml:space="preserve">The elements are folded into each other at the second type. Thanks to this solution, the size of the ring is adjustable a little. These were made with hard soldering, and I created different varieties from this type: it compasses fully, but there are pieces, which are so- called three- quarter (do not compass fully).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elements are made from the same material at the third type of jewellery, they are created without soldering. I reached the circle effect with together folding. Their size is changeable a little, so the flexibility of the material stays stable and holds the figure.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54156">
    <w:multiLevelType w:val="hybridMultilevel"/>
    <w:lvl w:ilvl="0" w:tplc="15849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54156">
    <w:abstractNumId w:val="65154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566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