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HARASZTI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Csűrös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filmgyártáshoz kapcsolódó közvetett és közvetlen támogatások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filmtámogatási rendszerek kapcsán joggal merülhet fel bennünk a kérdés: indokolt-e közpénzeket fordítani a filmipar, a filmművészet támogatására?</w:t>
      </w:r>
      <w:r>
        <w:rPr>
          <w:color w:val="000000"/>
          <w:sz w:val="24"/>
          <w:szCs w:val="24"/>
        </w:rPr>
        <w:br/>
        <w:t xml:space="preserve">Az audiovizuális alkotások egyrészt a foglalkoztatás megteremtéséhez komoly lehetőséget kínáló gazdasági javak, másrészt a társadalmat tükröző és alakító kulturális javak. Az audiovizuális alkotások közül gyártási költségeik és kulturális jelentőségük miatt kiemelkednek a filmek. Dolgozatomban a tágabb értelemben vett filmgyártáshoz kapcsolódó finanszírozási kérdésekkel foglalkozom, különös tekintettel az európai, illetve a hazai közvetett és közvetlen támogatások rendszerére.</w:t>
      </w:r>
      <w:r>
        <w:rPr>
          <w:color w:val="000000"/>
          <w:sz w:val="24"/>
          <w:szCs w:val="24"/>
        </w:rPr>
        <w:br/>
        <w:t xml:space="preserve">Általánosan elfogadott tény, hogy az európai audiovizuális gyártás fenntartásában fontos szerepet játszanak a támogatások. A támogatási rendszerek működtetésének gazdasági okai (pl. az ágazatot jellemző elégtelen nyereség és magas kockázat) mellett a kulturális indokok (az európai audiovizuális alkotások közönségének korlátozott volta, az európai kultúra sokszínűségének a kifejezése stb.) is szerepet játszanak. A szektorban emellett jelentős nehézségeket okoz az állami támogatásokra vonatkozó versenyjogi szabályoknak a nemzeti érdekekkel, valamint a támogatás mögött meghúzódó közös európai célokkal való összeegyeztetése.</w:t>
      </w:r>
      <w:r>
        <w:rPr>
          <w:color w:val="000000"/>
          <w:sz w:val="24"/>
          <w:szCs w:val="24"/>
        </w:rPr>
        <w:br/>
        <w:t xml:space="preserve">Dolgozatom egyik alapfeltevése, hogy a tágabb értelemben vett filmgyártás közjószág, amely igényli a közvetett és közvetlen támogatásokban megnyilvánuló kormányzati kezelést. A téma aktualitását a magyar filmtámogatási rendszer 2010. évtől kezdődő reformja adja. Ahhoz azonban, hogy megalapozottan értékeljük a hazánkban zajló változásokat (az intézményrendszer és a finanszírozási csatornák átalakítását), elengedhetetlen a nemzetközi környezet, a nemzetközi modellek vizsgálata, valamint a közvetett és közvetlen támogatások lehetséges formáinak a rendszerezése. A jogtörténeti és jogösszehasonlító elemzéseken alapuló kutatásaim során kitérek az alternatív finanszírozási megoldásokra, az üzleti alapú támogatásokra is, melyek álláspontom szerint elősegíthetik a filmtámogatási rendszerek működőképességét. Kutatási eredményeim alapján az európai és a magyar finanszírozási rendszer sajátosságainak, kihívásainak a meghatározását követően egy lehetséges filmpolitika forgatókönyvét is bemutatom.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20681">
    <w:multiLevelType w:val="hybridMultilevel"/>
    <w:lvl w:ilvl="0" w:tplc="66264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20681">
    <w:abstractNumId w:val="33420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61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