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ÁRKI</w:t>
            </w:r>
          </w:p>
          <w:p w:rsidR="00C275A3" w:rsidRDefault="00A96AEC" w:rsidP="00C275A3">
            <w:pPr>
              <w:pStyle w:val="Hallgatokepzes"/>
            </w:pPr>
            <w:r>
              <w:t>material engineering</w:t>
            </w:r>
            <w:r>
              <w:br/>
            </w:r>
            <w:r w:rsidR="00E77B23">
              <w:t>BSc, 5. semester</w:t>
            </w:r>
          </w:p>
          <w:p w:rsidR="00C265CE" w:rsidRPr="009E5FF1" w:rsidRDefault="00E77B23" w:rsidP="00C275A3">
            <w:pPr>
              <w:pStyle w:val="Hallgatokepzes"/>
              <w:rPr>
                <w:b/>
                <w:caps/>
              </w:rPr>
            </w:pPr>
            <w:r>
              <w:t>College of Dunaújváros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Pázmán PhD</w:t>
            </w:r>
          </w:p>
          <w:p w:rsidR="00DB4822" w:rsidRDefault="00DB4822" w:rsidP="00E11062">
            <w:pPr>
              <w:pStyle w:val="Konzulensek"/>
            </w:pPr>
            <w:r w:rsidRPr="00DB4822">
              <w:t>associate professor, DF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Comparing the recrystallization process of equal channel angular pressed copper samples.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I studied copper samples after applying severe plastic deformation. Equal channel angular pressing (ECAP) was chosen as deformation technique. These samples were 99,9% pure copper based on their chemical compositions. Copper samples were heat treated to determine the temperature range where the recrystallization occurs. Heat-treating was accomplished in DSC (differential scanning calorimeter) device, because the main advantage of this measuring technique is to follow the full recrystallization process in one sample.</w:t>
      </w:r>
      <w:r>
        <w:rPr>
          <w:color w:val="000000"/>
          <w:sz w:val="24"/>
          <w:szCs w:val="24"/>
        </w:rPr>
        <w:br/>
        <w:t xml:space="preserve">My aim was to compare the deformation effect of two different ECAP die, one of them has 110° channel angle, and the other has 90° channel angle. The pass number was one, two and three times during the experiments. The third pass was not possible with the 90° channel angle die, because the surface of sample was damaged after the second pass, and a crack appeared on it.</w:t>
      </w:r>
      <w:r>
        <w:rPr>
          <w:color w:val="000000"/>
          <w:sz w:val="24"/>
          <w:szCs w:val="24"/>
        </w:rPr>
        <w:br/>
        <w:t xml:space="preserve">These deformed samples were heat treated by DSC device. During the measurements I used linear heating for the experiments.</w:t>
      </w:r>
      <w:r>
        <w:rPr>
          <w:color w:val="000000"/>
          <w:sz w:val="24"/>
          <w:szCs w:val="24"/>
        </w:rPr>
        <w:br/>
        <w:t xml:space="preserve">I accomplished hardness tests in order that the measured and released heat during DSC examination really belonged to the recrystallization. Measurements showed clearly that the released and measured heat belonged to the recrystallization process.</w:t>
      </w:r>
      <w:r>
        <w:rPr>
          <w:color w:val="000000"/>
          <w:sz w:val="24"/>
          <w:szCs w:val="24"/>
        </w:rPr>
        <w:br/>
        <w:t xml:space="preserve">By these measurements I was able to easily determine the stored energies. The stored energies increases with increasing the deformation. This can be explained by the increasing dislocation density. After that I calculated the activation energies which showed that the increasing deformation caused decreasing of activation energy, probably because of the decreasing stability of the microstructure.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17040">
    <w:multiLevelType w:val="hybridMultilevel"/>
    <w:lvl w:ilvl="0" w:tplc="24976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17040">
    <w:abstractNumId w:val="94617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3691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