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SZILÁGYI</w:t>
            </w:r>
          </w:p>
          <w:p w:rsidR="00C275A3" w:rsidRDefault="00A96AEC" w:rsidP="00C275A3">
            <w:pPr>
              <w:pStyle w:val="Hallgatokepzes"/>
            </w:pPr>
            <w:r>
              <w:t>materials engineer</w:t>
            </w:r>
            <w:r>
              <w:br/>
            </w:r>
            <w:r w:rsidR="00E77B23">
              <w:t>BSc, 3.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Hári</w:t>
            </w:r>
          </w:p>
          <w:p w:rsidR="00DB4822" w:rsidRDefault="00DB4822" w:rsidP="00E11062">
            <w:pPr>
              <w:pStyle w:val="Konzulensek"/>
            </w:pPr>
            <w:r w:rsidRPr="00DB4822">
              <w:t>college 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Pick-up and elimination of defects in cold rolling mill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ISD-Dunaferr Co produces about 1.5 million tonnes of steel plate which is characterized more and more quality requirements. For the holding of current costumers and the acquisition of new buyers the company pays more attention on the diminution of defect rate and on the improvement of users’ properties.</w:t>
      </w:r>
      <w:r>
        <w:rPr>
          <w:color w:val="000000"/>
          <w:sz w:val="24"/>
          <w:szCs w:val="24"/>
        </w:rPr>
        <w:br/>
        <w:t xml:space="preserve">Inside these nonconformities one can found various defects, originating from steelmaking, casting, hot rolling, pickling, and dressing. For the adequacy of future claims, all defects must be eliminated.</w:t>
      </w:r>
      <w:r>
        <w:rPr>
          <w:color w:val="000000"/>
          <w:sz w:val="24"/>
          <w:szCs w:val="24"/>
        </w:rPr>
        <w:br/>
        <w:t xml:space="preserve">In connection of my rolling operator job I provided the various defect types of above mentioned mills appearing in the dressing stand and described theirs appearances, consequences and mode of eliminations.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68556">
    <w:multiLevelType w:val="hybridMultilevel"/>
    <w:lvl w:ilvl="0" w:tplc="77918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68556">
    <w:abstractNumId w:val="168685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942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